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322" w:rsidRDefault="009C4322" w:rsidP="009C4322">
      <w:pPr>
        <w:jc w:val="center"/>
        <w:rPr>
          <w:sz w:val="20"/>
        </w:rPr>
      </w:pPr>
      <w:r>
        <w:rPr>
          <w:sz w:val="32"/>
        </w:rPr>
        <w:t xml:space="preserve">Совет сельского поселения Караярский сельсовет </w:t>
      </w:r>
    </w:p>
    <w:p w:rsidR="009C4322" w:rsidRDefault="009C4322" w:rsidP="009C4322">
      <w:pPr>
        <w:jc w:val="center"/>
        <w:rPr>
          <w:sz w:val="32"/>
        </w:rPr>
      </w:pPr>
      <w:r>
        <w:rPr>
          <w:sz w:val="32"/>
        </w:rPr>
        <w:t>муниципального района Караидельский район</w:t>
      </w:r>
    </w:p>
    <w:p w:rsidR="009C4322" w:rsidRDefault="009C4322" w:rsidP="009C4322">
      <w:pPr>
        <w:jc w:val="center"/>
        <w:rPr>
          <w:sz w:val="32"/>
        </w:rPr>
      </w:pPr>
      <w:r>
        <w:rPr>
          <w:sz w:val="32"/>
        </w:rPr>
        <w:t>Республики Башкортостан</w:t>
      </w:r>
    </w:p>
    <w:p w:rsidR="009C4322" w:rsidRDefault="009C4322" w:rsidP="009C4322">
      <w:pPr>
        <w:jc w:val="center"/>
        <w:rPr>
          <w:sz w:val="32"/>
        </w:rPr>
      </w:pPr>
    </w:p>
    <w:p w:rsidR="009C4322" w:rsidRDefault="009C4322" w:rsidP="009C4322">
      <w:pPr>
        <w:jc w:val="center"/>
        <w:rPr>
          <w:sz w:val="32"/>
        </w:rPr>
      </w:pPr>
      <w:r>
        <w:rPr>
          <w:sz w:val="32"/>
        </w:rPr>
        <w:t>РЕШЕНИЕ</w:t>
      </w:r>
    </w:p>
    <w:p w:rsidR="009C4322" w:rsidRPr="009C4322" w:rsidRDefault="009C4322" w:rsidP="009C4322">
      <w:pPr>
        <w:jc w:val="center"/>
        <w:rPr>
          <w:sz w:val="36"/>
        </w:rPr>
      </w:pPr>
      <w:r w:rsidRPr="009C4322">
        <w:rPr>
          <w:sz w:val="32"/>
        </w:rPr>
        <w:t>№</w:t>
      </w:r>
      <w:r>
        <w:rPr>
          <w:sz w:val="32"/>
        </w:rPr>
        <w:t>1</w:t>
      </w:r>
      <w:r w:rsidRPr="009C4322">
        <w:rPr>
          <w:sz w:val="32"/>
        </w:rPr>
        <w:t>/1</w:t>
      </w:r>
      <w:r>
        <w:rPr>
          <w:sz w:val="32"/>
        </w:rPr>
        <w:t>8</w:t>
      </w:r>
      <w:r w:rsidRPr="009C4322">
        <w:rPr>
          <w:sz w:val="32"/>
        </w:rPr>
        <w:t xml:space="preserve"> от 19 </w:t>
      </w:r>
      <w:r>
        <w:rPr>
          <w:sz w:val="32"/>
        </w:rPr>
        <w:t>сентября</w:t>
      </w:r>
      <w:r w:rsidRPr="009C4322">
        <w:rPr>
          <w:sz w:val="32"/>
        </w:rPr>
        <w:t xml:space="preserve"> 2023года</w:t>
      </w:r>
    </w:p>
    <w:p w:rsidR="00D33F91" w:rsidRPr="00707180" w:rsidRDefault="00D33F91" w:rsidP="009858A1">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9858A1">
        <w:rPr>
          <w:b/>
          <w:color w:val="000000" w:themeColor="text1"/>
          <w:sz w:val="28"/>
        </w:rPr>
        <w:t>Караярский</w:t>
      </w:r>
      <w:r w:rsidRPr="00707180">
        <w:rPr>
          <w:b/>
          <w:color w:val="000000" w:themeColor="text1"/>
          <w:sz w:val="28"/>
        </w:rPr>
        <w:t xml:space="preserve"> сельсовет муниципального района </w:t>
      </w:r>
      <w:r w:rsidR="009858A1">
        <w:rPr>
          <w:b/>
          <w:color w:val="000000" w:themeColor="text1"/>
          <w:sz w:val="28"/>
        </w:rPr>
        <w:t>Караидельский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9858A1">
        <w:rPr>
          <w:color w:val="000000" w:themeColor="text1"/>
          <w:sz w:val="28"/>
        </w:rPr>
        <w:t>Караярский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9858A1">
        <w:rPr>
          <w:color w:val="000000" w:themeColor="text1"/>
          <w:sz w:val="28"/>
        </w:rPr>
        <w:t>Караидельский</w:t>
      </w:r>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9858A1">
        <w:rPr>
          <w:color w:val="000000" w:themeColor="text1"/>
          <w:sz w:val="28"/>
        </w:rPr>
        <w:t>Караярский</w:t>
      </w:r>
      <w:r w:rsidRPr="00707180">
        <w:rPr>
          <w:color w:val="000000" w:themeColor="text1"/>
          <w:sz w:val="28"/>
        </w:rPr>
        <w:t xml:space="preserve"> сельсовет муниципального района </w:t>
      </w:r>
      <w:r w:rsidR="009858A1">
        <w:rPr>
          <w:color w:val="000000" w:themeColor="text1"/>
          <w:sz w:val="28"/>
        </w:rPr>
        <w:t>Караидельский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9858A1">
        <w:rPr>
          <w:sz w:val="28"/>
        </w:rPr>
        <w:t>Караярский</w:t>
      </w:r>
      <w:r w:rsidR="009E1FF2" w:rsidRPr="00D33F91">
        <w:rPr>
          <w:sz w:val="28"/>
        </w:rPr>
        <w:t xml:space="preserve"> сельсовет</w:t>
      </w:r>
      <w:r w:rsidR="00FA6FEA" w:rsidRPr="00D33F91">
        <w:rPr>
          <w:sz w:val="28"/>
        </w:rPr>
        <w:t xml:space="preserve"> муниципального района </w:t>
      </w:r>
      <w:r w:rsidR="009858A1">
        <w:rPr>
          <w:sz w:val="28"/>
        </w:rPr>
        <w:t>Караидельский</w:t>
      </w:r>
      <w:r w:rsidR="009E1FF2" w:rsidRPr="00D33F91">
        <w:rPr>
          <w:sz w:val="28"/>
        </w:rPr>
        <w:t xml:space="preserve"> район</w:t>
      </w:r>
      <w:r w:rsidR="00FA6FEA" w:rsidRPr="00D33F91">
        <w:rPr>
          <w:sz w:val="28"/>
        </w:rPr>
        <w:t xml:space="preserve"> от </w:t>
      </w:r>
      <w:r w:rsidR="009858A1">
        <w:rPr>
          <w:sz w:val="28"/>
        </w:rPr>
        <w:t>22 дека</w:t>
      </w:r>
      <w:r w:rsidR="0018362A">
        <w:rPr>
          <w:sz w:val="28"/>
        </w:rPr>
        <w:t>бря</w:t>
      </w:r>
      <w:r w:rsidR="00FA6FEA" w:rsidRPr="00D33F91">
        <w:rPr>
          <w:sz w:val="28"/>
        </w:rPr>
        <w:t xml:space="preserve"> </w:t>
      </w:r>
      <w:r w:rsidR="00D60B48" w:rsidRPr="00D33F91">
        <w:rPr>
          <w:sz w:val="28"/>
        </w:rPr>
        <w:t>20</w:t>
      </w:r>
      <w:r w:rsidR="009858A1">
        <w:rPr>
          <w:sz w:val="28"/>
        </w:rPr>
        <w:t>20</w:t>
      </w:r>
      <w:r w:rsidR="00FA6FEA" w:rsidRPr="00D33F91">
        <w:rPr>
          <w:sz w:val="28"/>
        </w:rPr>
        <w:t xml:space="preserve"> года № </w:t>
      </w:r>
      <w:r w:rsidR="009858A1">
        <w:rPr>
          <w:sz w:val="28"/>
        </w:rPr>
        <w:t>14/5</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9858A1">
        <w:rPr>
          <w:sz w:val="28"/>
        </w:rPr>
        <w:t>Караярский</w:t>
      </w:r>
      <w:r w:rsidR="009E1FF2" w:rsidRPr="00D33F91">
        <w:rPr>
          <w:sz w:val="28"/>
        </w:rPr>
        <w:t xml:space="preserve"> сельсовет</w:t>
      </w:r>
      <w:r w:rsidR="00FA6FEA" w:rsidRPr="00D33F91">
        <w:rPr>
          <w:sz w:val="28"/>
        </w:rPr>
        <w:t xml:space="preserve"> муниципального района </w:t>
      </w:r>
      <w:r w:rsidR="009858A1">
        <w:rPr>
          <w:sz w:val="28"/>
        </w:rPr>
        <w:t>Караидельский</w:t>
      </w:r>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9858A1">
        <w:rPr>
          <w:color w:val="000000" w:themeColor="text1"/>
          <w:sz w:val="28"/>
        </w:rPr>
        <w:t>Караярский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9858A1">
        <w:rPr>
          <w:color w:val="000000" w:themeColor="text1"/>
          <w:sz w:val="28"/>
        </w:rPr>
        <w:t>Караидельский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9858A1">
        <w:rPr>
          <w:color w:val="000000" w:themeColor="text1"/>
          <w:sz w:val="28"/>
        </w:rPr>
        <w:t>Республика Башкортостан, Караидельский район, с. Караяр, Ул. Набережная, 19</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9858A1">
        <w:rPr>
          <w:sz w:val="28"/>
        </w:rPr>
        <w:t>Караярский</w:t>
      </w:r>
      <w:r w:rsidRPr="00D33F91">
        <w:rPr>
          <w:sz w:val="28"/>
        </w:rPr>
        <w:t xml:space="preserve"> сельсовет муниципального района </w:t>
      </w:r>
      <w:r w:rsidR="009858A1">
        <w:rPr>
          <w:sz w:val="28"/>
        </w:rPr>
        <w:t>Караидельский</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18362A" w:rsidRDefault="0018362A" w:rsidP="0018362A">
      <w:pPr>
        <w:pStyle w:val="33"/>
        <w:ind w:firstLine="0"/>
      </w:pPr>
    </w:p>
    <w:p w:rsidR="009858A1" w:rsidRDefault="0018362A" w:rsidP="0018362A">
      <w:pPr>
        <w:pStyle w:val="33"/>
        <w:ind w:firstLine="0"/>
        <w:rPr>
          <w:b w:val="0"/>
        </w:rPr>
      </w:pPr>
      <w:r w:rsidRPr="0018362A">
        <w:rPr>
          <w:b w:val="0"/>
        </w:rPr>
        <w:t xml:space="preserve">Глава сельского поселения </w:t>
      </w:r>
    </w:p>
    <w:p w:rsidR="0018362A" w:rsidRPr="0018362A" w:rsidRDefault="009858A1" w:rsidP="0018362A">
      <w:pPr>
        <w:pStyle w:val="33"/>
        <w:ind w:firstLine="0"/>
        <w:rPr>
          <w:b w:val="0"/>
        </w:rPr>
      </w:pPr>
      <w:r>
        <w:rPr>
          <w:b w:val="0"/>
        </w:rPr>
        <w:t>Караярский</w:t>
      </w:r>
      <w:r w:rsidR="0018362A" w:rsidRPr="0018362A">
        <w:rPr>
          <w:b w:val="0"/>
        </w:rPr>
        <w:t xml:space="preserve"> сельсовет </w:t>
      </w:r>
    </w:p>
    <w:p w:rsidR="009858A1" w:rsidRDefault="0018362A" w:rsidP="0018362A">
      <w:pPr>
        <w:pStyle w:val="33"/>
        <w:ind w:firstLine="0"/>
        <w:rPr>
          <w:b w:val="0"/>
        </w:rPr>
      </w:pPr>
      <w:r w:rsidRPr="0018362A">
        <w:rPr>
          <w:b w:val="0"/>
        </w:rPr>
        <w:t xml:space="preserve">муниципального района </w:t>
      </w:r>
    </w:p>
    <w:p w:rsidR="0018362A" w:rsidRPr="0018362A" w:rsidRDefault="009858A1" w:rsidP="0018362A">
      <w:pPr>
        <w:pStyle w:val="33"/>
        <w:ind w:firstLine="0"/>
        <w:rPr>
          <w:b w:val="0"/>
        </w:rPr>
      </w:pPr>
      <w:r>
        <w:rPr>
          <w:b w:val="0"/>
        </w:rPr>
        <w:t>Караидельский</w:t>
      </w:r>
      <w:r w:rsidR="0018362A" w:rsidRPr="0018362A">
        <w:rPr>
          <w:b w:val="0"/>
        </w:rPr>
        <w:t xml:space="preserve"> район</w:t>
      </w:r>
    </w:p>
    <w:p w:rsidR="0018362A" w:rsidRPr="0018362A" w:rsidRDefault="0018362A" w:rsidP="0018362A">
      <w:pPr>
        <w:pStyle w:val="33"/>
        <w:ind w:firstLine="0"/>
        <w:rPr>
          <w:b w:val="0"/>
        </w:rPr>
      </w:pPr>
      <w:r w:rsidRPr="0018362A">
        <w:rPr>
          <w:b w:val="0"/>
        </w:rPr>
        <w:t xml:space="preserve">Республики Башкортостан                                                              </w:t>
      </w:r>
      <w:r w:rsidR="009858A1">
        <w:rPr>
          <w:b w:val="0"/>
        </w:rPr>
        <w:t>Р.Т. Султанова</w:t>
      </w:r>
    </w:p>
    <w:p w:rsidR="0018362A" w:rsidRDefault="0018362A" w:rsidP="0018362A">
      <w:pPr>
        <w:pStyle w:val="33"/>
        <w:ind w:firstLine="0"/>
        <w:rPr>
          <w:b w:val="0"/>
        </w:rPr>
      </w:pPr>
    </w:p>
    <w:p w:rsidR="0018362A" w:rsidRPr="0018362A" w:rsidRDefault="0018362A" w:rsidP="0018362A">
      <w:pPr>
        <w:pStyle w:val="33"/>
        <w:ind w:firstLine="0"/>
        <w:rPr>
          <w:b w:val="0"/>
        </w:rPr>
      </w:pPr>
    </w:p>
    <w:p w:rsidR="00A627B6" w:rsidRDefault="00A627B6" w:rsidP="0018362A">
      <w:pPr>
        <w:rPr>
          <w:b/>
        </w:rPr>
      </w:pPr>
    </w:p>
    <w:p w:rsidR="009C4322" w:rsidRDefault="009C4322" w:rsidP="0018362A">
      <w:pPr>
        <w:rPr>
          <w:b/>
        </w:rPr>
      </w:pPr>
    </w:p>
    <w:p w:rsidR="009C4322" w:rsidRDefault="009C4322" w:rsidP="0018362A">
      <w:pPr>
        <w:rPr>
          <w:b/>
        </w:rPr>
      </w:pPr>
    </w:p>
    <w:p w:rsidR="009C4322" w:rsidRDefault="009C4322" w:rsidP="0018362A">
      <w:pPr>
        <w:rPr>
          <w:b/>
        </w:rPr>
      </w:pPr>
    </w:p>
    <w:p w:rsidR="009C4322" w:rsidRDefault="009C4322" w:rsidP="0018362A">
      <w:pPr>
        <w:rPr>
          <w:b/>
        </w:rPr>
      </w:pPr>
    </w:p>
    <w:p w:rsidR="0018362A" w:rsidRPr="00E30DF1" w:rsidRDefault="006025A7" w:rsidP="006025A7">
      <w:pPr>
        <w:ind w:left="5103"/>
      </w:pPr>
      <w:r w:rsidRPr="00E30DF1">
        <w:lastRenderedPageBreak/>
        <w:t>Приложение</w:t>
      </w:r>
    </w:p>
    <w:p w:rsidR="006025A7" w:rsidRPr="00E30DF1" w:rsidRDefault="006025A7" w:rsidP="006025A7">
      <w:pPr>
        <w:ind w:left="5103"/>
      </w:pPr>
      <w:r w:rsidRPr="00E30DF1">
        <w:t xml:space="preserve">к решению Совета сельского поселения </w:t>
      </w:r>
      <w:r w:rsidR="009858A1" w:rsidRPr="00E30DF1">
        <w:t>Караярский</w:t>
      </w:r>
      <w:r w:rsidRPr="00E30DF1">
        <w:t xml:space="preserve"> сельсовет муниципального района</w:t>
      </w:r>
      <w:bookmarkStart w:id="0" w:name="_GoBack"/>
      <w:bookmarkEnd w:id="0"/>
      <w:r w:rsidRPr="00E30DF1">
        <w:t xml:space="preserve">Караидельский район </w:t>
      </w:r>
    </w:p>
    <w:p w:rsidR="006025A7" w:rsidRPr="00E30DF1" w:rsidRDefault="006025A7" w:rsidP="006025A7">
      <w:pPr>
        <w:ind w:left="5103"/>
      </w:pPr>
      <w:r w:rsidRPr="00E30DF1">
        <w:t>Республики Башкортостан</w:t>
      </w:r>
    </w:p>
    <w:p w:rsidR="006025A7" w:rsidRPr="00E30DF1" w:rsidRDefault="006025A7" w:rsidP="006025A7">
      <w:pPr>
        <w:ind w:left="5103"/>
      </w:pPr>
      <w:r w:rsidRPr="00E30DF1">
        <w:t xml:space="preserve">от </w:t>
      </w:r>
      <w:r w:rsidR="009858A1" w:rsidRPr="00E30DF1">
        <w:t>19</w:t>
      </w:r>
      <w:r w:rsidRPr="00E30DF1">
        <w:t xml:space="preserve"> сентября 2023 года № </w:t>
      </w:r>
      <w:r w:rsidR="009858A1" w:rsidRPr="00E30DF1">
        <w:t>1/18</w:t>
      </w: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025A7" w:rsidRDefault="00294B32" w:rsidP="006025A7">
      <w:pPr>
        <w:pStyle w:val="5"/>
        <w:spacing w:before="0" w:after="0"/>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9858A1">
        <w:rPr>
          <w:i w:val="0"/>
          <w:sz w:val="32"/>
          <w:szCs w:val="32"/>
        </w:rPr>
        <w:t>КАРАЯРСКИЙ</w:t>
      </w:r>
      <w:r w:rsidRPr="00B036C1">
        <w:rPr>
          <w:i w:val="0"/>
          <w:sz w:val="32"/>
          <w:szCs w:val="32"/>
        </w:rPr>
        <w:t xml:space="preserve"> СЕЛЬСОВЕТ МУНИЦИПАЛЬНОГО РАЙОНА </w:t>
      </w:r>
      <w:r w:rsidR="006025A7">
        <w:rPr>
          <w:i w:val="0"/>
          <w:sz w:val="32"/>
          <w:szCs w:val="32"/>
        </w:rPr>
        <w:t xml:space="preserve">КАРАИДЕЛЬСКИЙ </w:t>
      </w:r>
      <w:r w:rsidRPr="00B036C1">
        <w:rPr>
          <w:i w:val="0"/>
          <w:sz w:val="32"/>
          <w:szCs w:val="32"/>
        </w:rPr>
        <w:t xml:space="preserve">РАЙОН </w:t>
      </w:r>
    </w:p>
    <w:p w:rsidR="00294B32" w:rsidRPr="00B036C1" w:rsidRDefault="00294B32" w:rsidP="006025A7">
      <w:pPr>
        <w:pStyle w:val="5"/>
        <w:spacing w:before="0" w:after="0"/>
        <w:jc w:val="center"/>
        <w:rPr>
          <w:i w:val="0"/>
          <w:sz w:val="32"/>
          <w:szCs w:val="32"/>
        </w:rPr>
      </w:pPr>
      <w:r w:rsidRPr="00B036C1">
        <w:rPr>
          <w:i w:val="0"/>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9858A1">
        <w:rPr>
          <w:i w:val="0"/>
        </w:rPr>
        <w:t>КАРАЯРСКИЙ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9858A1">
        <w:rPr>
          <w:i w:val="0"/>
        </w:rPr>
        <w:t>КАРАИДЕЛЬСКИЙ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E30DF1" w:rsidRDefault="00122FB1" w:rsidP="00122FB1">
      <w:pPr>
        <w:ind w:firstLine="709"/>
        <w:jc w:val="both"/>
        <w:rPr>
          <w:b/>
          <w:color w:val="000000" w:themeColor="text1"/>
          <w:sz w:val="22"/>
          <w:szCs w:val="26"/>
        </w:rPr>
      </w:pPr>
    </w:p>
    <w:tbl>
      <w:tblPr>
        <w:tblW w:w="9570" w:type="dxa"/>
        <w:tblLayout w:type="fixed"/>
        <w:tblLook w:val="04A0" w:firstRow="1" w:lastRow="0" w:firstColumn="1" w:lastColumn="0" w:noHBand="0" w:noVBand="1"/>
      </w:tblPr>
      <w:tblGrid>
        <w:gridCol w:w="1668"/>
        <w:gridCol w:w="6804"/>
        <w:gridCol w:w="1098"/>
      </w:tblGrid>
      <w:tr w:rsidR="00707180" w:rsidRPr="00E30DF1" w:rsidTr="00414BD0">
        <w:tc>
          <w:tcPr>
            <w:tcW w:w="1668" w:type="dxa"/>
          </w:tcPr>
          <w:p w:rsidR="00122FB1" w:rsidRPr="00E30DF1" w:rsidRDefault="00122FB1" w:rsidP="002A0C5E">
            <w:pPr>
              <w:jc w:val="both"/>
              <w:rPr>
                <w:b/>
                <w:color w:val="000000" w:themeColor="text1"/>
                <w:sz w:val="22"/>
                <w:szCs w:val="26"/>
              </w:rPr>
            </w:pPr>
          </w:p>
        </w:tc>
        <w:tc>
          <w:tcPr>
            <w:tcW w:w="6804" w:type="dxa"/>
          </w:tcPr>
          <w:p w:rsidR="00122FB1" w:rsidRPr="00E30DF1" w:rsidRDefault="00122FB1" w:rsidP="002A0C5E">
            <w:pPr>
              <w:jc w:val="both"/>
              <w:rPr>
                <w:b/>
                <w:color w:val="000000" w:themeColor="text1"/>
                <w:sz w:val="22"/>
                <w:szCs w:val="26"/>
              </w:rPr>
            </w:pPr>
            <w:r w:rsidRPr="00E30DF1">
              <w:rPr>
                <w:b/>
                <w:color w:val="000000" w:themeColor="text1"/>
                <w:sz w:val="22"/>
                <w:szCs w:val="26"/>
              </w:rPr>
              <w:t>Общие положения</w:t>
            </w:r>
          </w:p>
          <w:p w:rsidR="00122FB1" w:rsidRPr="00E30DF1" w:rsidRDefault="00122FB1" w:rsidP="002A0C5E">
            <w:pPr>
              <w:jc w:val="both"/>
              <w:rPr>
                <w:b/>
                <w:color w:val="000000" w:themeColor="text1"/>
                <w:sz w:val="22"/>
                <w:szCs w:val="26"/>
              </w:rPr>
            </w:pP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2A0C5E">
            <w:pPr>
              <w:jc w:val="both"/>
              <w:rPr>
                <w:b/>
                <w:color w:val="000000" w:themeColor="text1"/>
                <w:sz w:val="22"/>
                <w:szCs w:val="26"/>
                <w:lang w:val="en-US"/>
              </w:rPr>
            </w:pPr>
            <w:r w:rsidRPr="00E30DF1">
              <w:rPr>
                <w:b/>
                <w:color w:val="000000" w:themeColor="text1"/>
                <w:sz w:val="22"/>
                <w:szCs w:val="26"/>
              </w:rPr>
              <w:t>Раздел</w:t>
            </w:r>
            <w:r w:rsidRPr="00E30DF1">
              <w:rPr>
                <w:b/>
                <w:color w:val="000000" w:themeColor="text1"/>
                <w:sz w:val="22"/>
                <w:szCs w:val="26"/>
                <w:lang w:val="en-US"/>
              </w:rPr>
              <w:t xml:space="preserve"> I</w:t>
            </w:r>
          </w:p>
        </w:tc>
        <w:tc>
          <w:tcPr>
            <w:tcW w:w="6804" w:type="dxa"/>
            <w:hideMark/>
          </w:tcPr>
          <w:p w:rsidR="00122FB1" w:rsidRPr="00E30DF1" w:rsidRDefault="00122FB1" w:rsidP="002A0C5E">
            <w:pPr>
              <w:jc w:val="both"/>
              <w:rPr>
                <w:b/>
                <w:color w:val="000000" w:themeColor="text1"/>
                <w:sz w:val="22"/>
                <w:szCs w:val="26"/>
              </w:rPr>
            </w:pPr>
            <w:r w:rsidRPr="00E30DF1">
              <w:rPr>
                <w:b/>
                <w:color w:val="000000" w:themeColor="text1"/>
                <w:sz w:val="22"/>
                <w:szCs w:val="26"/>
              </w:rPr>
              <w:t>Органы и должностные лица Совета, порядок их деятельности</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Глава 1</w:t>
            </w:r>
          </w:p>
        </w:tc>
        <w:tc>
          <w:tcPr>
            <w:tcW w:w="6804" w:type="dxa"/>
            <w:hideMark/>
          </w:tcPr>
          <w:p w:rsidR="00122FB1" w:rsidRPr="00E30DF1" w:rsidRDefault="00122FB1" w:rsidP="00690977">
            <w:pPr>
              <w:jc w:val="both"/>
              <w:rPr>
                <w:color w:val="000000" w:themeColor="text1"/>
                <w:sz w:val="22"/>
                <w:szCs w:val="26"/>
              </w:rPr>
            </w:pPr>
            <w:r w:rsidRPr="00E30DF1">
              <w:rPr>
                <w:color w:val="000000" w:themeColor="text1"/>
                <w:sz w:val="22"/>
                <w:szCs w:val="26"/>
              </w:rPr>
              <w:t>Глава сельского поселения</w:t>
            </w:r>
            <w:r w:rsidR="00690977" w:rsidRPr="00E30DF1">
              <w:rPr>
                <w:color w:val="000000" w:themeColor="text1"/>
                <w:sz w:val="22"/>
                <w:szCs w:val="26"/>
              </w:rPr>
              <w:t>, заместитель председателя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2</w:t>
            </w:r>
            <w:r w:rsidRPr="00E30DF1">
              <w:rPr>
                <w:color w:val="000000" w:themeColor="text1"/>
                <w:sz w:val="22"/>
                <w:szCs w:val="26"/>
              </w:rPr>
              <w:t xml:space="preserve"> </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Постоянные и иные комиссии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3</w:t>
            </w:r>
            <w:r w:rsidRPr="00E30DF1">
              <w:rPr>
                <w:color w:val="000000" w:themeColor="text1"/>
                <w:sz w:val="22"/>
                <w:szCs w:val="26"/>
              </w:rPr>
              <w:t xml:space="preserve"> </w:t>
            </w:r>
          </w:p>
        </w:tc>
        <w:tc>
          <w:tcPr>
            <w:tcW w:w="6804" w:type="dxa"/>
          </w:tcPr>
          <w:p w:rsidR="00122FB1" w:rsidRPr="00E30DF1" w:rsidRDefault="00122FB1" w:rsidP="002A0C5E">
            <w:pPr>
              <w:jc w:val="both"/>
              <w:rPr>
                <w:color w:val="000000" w:themeColor="text1"/>
                <w:sz w:val="22"/>
                <w:szCs w:val="26"/>
              </w:rPr>
            </w:pPr>
            <w:r w:rsidRPr="00E30DF1">
              <w:rPr>
                <w:color w:val="000000" w:themeColor="text1"/>
                <w:sz w:val="22"/>
                <w:szCs w:val="26"/>
              </w:rPr>
              <w:t>Депутатские объединения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2A0C5E">
            <w:pPr>
              <w:pStyle w:val="4"/>
              <w:rPr>
                <w:color w:val="000000" w:themeColor="text1"/>
                <w:sz w:val="22"/>
                <w:szCs w:val="26"/>
                <w:lang w:val="en-US"/>
              </w:rPr>
            </w:pPr>
            <w:r w:rsidRPr="00E30DF1">
              <w:rPr>
                <w:color w:val="000000" w:themeColor="text1"/>
                <w:sz w:val="22"/>
                <w:szCs w:val="26"/>
              </w:rPr>
              <w:t xml:space="preserve">Раздел </w:t>
            </w:r>
            <w:r w:rsidRPr="00E30DF1">
              <w:rPr>
                <w:color w:val="000000" w:themeColor="text1"/>
                <w:sz w:val="22"/>
                <w:szCs w:val="26"/>
                <w:lang w:val="en-US"/>
              </w:rPr>
              <w:t>II</w:t>
            </w:r>
          </w:p>
        </w:tc>
        <w:tc>
          <w:tcPr>
            <w:tcW w:w="6804" w:type="dxa"/>
            <w:hideMark/>
          </w:tcPr>
          <w:p w:rsidR="00122FB1" w:rsidRPr="00E30DF1" w:rsidRDefault="00122FB1" w:rsidP="002A0C5E">
            <w:pPr>
              <w:pStyle w:val="4"/>
              <w:rPr>
                <w:color w:val="000000" w:themeColor="text1"/>
                <w:sz w:val="22"/>
                <w:szCs w:val="26"/>
              </w:rPr>
            </w:pPr>
            <w:r w:rsidRPr="00E30DF1">
              <w:rPr>
                <w:color w:val="000000" w:themeColor="text1"/>
                <w:sz w:val="22"/>
                <w:szCs w:val="26"/>
              </w:rPr>
              <w:t>Общий порядок работы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4</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Порядок проведения заседаний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5</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 xml:space="preserve">Порядок голосования и принятия решений Совета </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DF421A" w:rsidP="002A0C5E">
            <w:pPr>
              <w:jc w:val="both"/>
              <w:rPr>
                <w:color w:val="000000" w:themeColor="text1"/>
                <w:sz w:val="22"/>
                <w:szCs w:val="26"/>
              </w:rPr>
            </w:pPr>
            <w:r w:rsidRPr="00E30DF1">
              <w:rPr>
                <w:color w:val="000000" w:themeColor="text1"/>
                <w:sz w:val="22"/>
                <w:szCs w:val="26"/>
              </w:rPr>
              <w:t>Глава 6</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Порядок проведения заседаний постоянных комиссий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2A0C5E">
            <w:pPr>
              <w:pStyle w:val="4"/>
              <w:rPr>
                <w:b w:val="0"/>
                <w:color w:val="000000" w:themeColor="text1"/>
                <w:sz w:val="22"/>
                <w:szCs w:val="26"/>
                <w:lang w:val="en-US"/>
              </w:rPr>
            </w:pPr>
            <w:r w:rsidRPr="00E30DF1">
              <w:rPr>
                <w:color w:val="000000" w:themeColor="text1"/>
                <w:sz w:val="22"/>
                <w:szCs w:val="26"/>
              </w:rPr>
              <w:t>Раздел</w:t>
            </w:r>
            <w:r w:rsidRPr="00E30DF1">
              <w:rPr>
                <w:color w:val="000000" w:themeColor="text1"/>
                <w:sz w:val="22"/>
                <w:szCs w:val="26"/>
                <w:lang w:val="en-US"/>
              </w:rPr>
              <w:t xml:space="preserve"> III</w:t>
            </w:r>
          </w:p>
        </w:tc>
        <w:tc>
          <w:tcPr>
            <w:tcW w:w="6804" w:type="dxa"/>
            <w:hideMark/>
          </w:tcPr>
          <w:p w:rsidR="00122FB1" w:rsidRPr="00E30DF1" w:rsidRDefault="00122FB1" w:rsidP="002A0C5E">
            <w:pPr>
              <w:pStyle w:val="4"/>
              <w:rPr>
                <w:color w:val="000000" w:themeColor="text1"/>
                <w:sz w:val="22"/>
                <w:szCs w:val="26"/>
              </w:rPr>
            </w:pPr>
            <w:r w:rsidRPr="00E30DF1">
              <w:rPr>
                <w:color w:val="000000" w:themeColor="text1"/>
                <w:sz w:val="22"/>
                <w:szCs w:val="26"/>
              </w:rPr>
              <w:t>Акты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highlight w:val="green"/>
              </w:rPr>
            </w:pPr>
            <w:r w:rsidRPr="00E30DF1">
              <w:rPr>
                <w:color w:val="000000" w:themeColor="text1"/>
                <w:sz w:val="22"/>
                <w:szCs w:val="26"/>
              </w:rPr>
              <w:t>Глава</w:t>
            </w:r>
            <w:r w:rsidR="00080FFC" w:rsidRPr="00E30DF1">
              <w:rPr>
                <w:color w:val="000000" w:themeColor="text1"/>
                <w:sz w:val="22"/>
                <w:szCs w:val="26"/>
              </w:rPr>
              <w:t xml:space="preserve"> </w:t>
            </w:r>
            <w:r w:rsidR="00DF421A" w:rsidRPr="00E30DF1">
              <w:rPr>
                <w:color w:val="000000" w:themeColor="text1"/>
                <w:sz w:val="22"/>
                <w:szCs w:val="26"/>
              </w:rPr>
              <w:t>7</w:t>
            </w:r>
          </w:p>
        </w:tc>
        <w:tc>
          <w:tcPr>
            <w:tcW w:w="6804" w:type="dxa"/>
            <w:hideMark/>
          </w:tcPr>
          <w:p w:rsidR="00122FB1" w:rsidRPr="00E30DF1" w:rsidRDefault="00122FB1" w:rsidP="00B235DF">
            <w:pPr>
              <w:jc w:val="both"/>
              <w:rPr>
                <w:color w:val="000000" w:themeColor="text1"/>
                <w:sz w:val="22"/>
                <w:szCs w:val="26"/>
              </w:rPr>
            </w:pPr>
            <w:r w:rsidRPr="00E30DF1">
              <w:rPr>
                <w:color w:val="000000" w:themeColor="text1"/>
                <w:sz w:val="22"/>
                <w:szCs w:val="26"/>
              </w:rPr>
              <w:t xml:space="preserve">Виды актов Совета и </w:t>
            </w:r>
            <w:r w:rsidR="00B235DF" w:rsidRPr="00E30DF1">
              <w:rPr>
                <w:color w:val="000000" w:themeColor="text1"/>
                <w:sz w:val="22"/>
                <w:szCs w:val="26"/>
              </w:rPr>
              <w:t>главы сельского поселения</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8</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Порядок внесения проектов решений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 xml:space="preserve">Глава </w:t>
            </w:r>
            <w:r w:rsidR="00DF421A" w:rsidRPr="00E30DF1">
              <w:rPr>
                <w:color w:val="000000" w:themeColor="text1"/>
                <w:sz w:val="22"/>
                <w:szCs w:val="26"/>
              </w:rPr>
              <w:t>9</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Порядок подготовки к рассмотрению проектов решений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Глава 1</w:t>
            </w:r>
            <w:r w:rsidR="00DF421A" w:rsidRPr="00E30DF1">
              <w:rPr>
                <w:color w:val="000000" w:themeColor="text1"/>
                <w:sz w:val="22"/>
                <w:szCs w:val="26"/>
              </w:rPr>
              <w:t>0</w:t>
            </w:r>
          </w:p>
        </w:tc>
        <w:tc>
          <w:tcPr>
            <w:tcW w:w="6804" w:type="dxa"/>
            <w:hideMark/>
          </w:tcPr>
          <w:p w:rsidR="00122FB1" w:rsidRPr="00E30DF1" w:rsidRDefault="00122FB1" w:rsidP="002A0C5E">
            <w:pPr>
              <w:jc w:val="both"/>
              <w:rPr>
                <w:color w:val="000000" w:themeColor="text1"/>
                <w:sz w:val="22"/>
                <w:szCs w:val="26"/>
              </w:rPr>
            </w:pPr>
            <w:r w:rsidRPr="00E30DF1">
              <w:rPr>
                <w:color w:val="000000" w:themeColor="text1"/>
                <w:sz w:val="22"/>
                <w:szCs w:val="26"/>
              </w:rPr>
              <w:t>Порядок рассмотрения проектов решений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hideMark/>
          </w:tcPr>
          <w:p w:rsidR="00122FB1" w:rsidRPr="00E30DF1" w:rsidRDefault="00122FB1" w:rsidP="00DF421A">
            <w:pPr>
              <w:jc w:val="both"/>
              <w:rPr>
                <w:color w:val="000000" w:themeColor="text1"/>
                <w:sz w:val="22"/>
                <w:szCs w:val="26"/>
              </w:rPr>
            </w:pPr>
            <w:r w:rsidRPr="00E30DF1">
              <w:rPr>
                <w:color w:val="000000" w:themeColor="text1"/>
                <w:sz w:val="22"/>
                <w:szCs w:val="26"/>
              </w:rPr>
              <w:t>Глава 1</w:t>
            </w:r>
            <w:r w:rsidR="00DF421A" w:rsidRPr="00E30DF1">
              <w:rPr>
                <w:color w:val="000000" w:themeColor="text1"/>
                <w:sz w:val="22"/>
                <w:szCs w:val="26"/>
              </w:rPr>
              <w:t>1</w:t>
            </w:r>
          </w:p>
        </w:tc>
        <w:tc>
          <w:tcPr>
            <w:tcW w:w="6804" w:type="dxa"/>
          </w:tcPr>
          <w:p w:rsidR="00122FB1" w:rsidRPr="00E30DF1" w:rsidRDefault="00122FB1" w:rsidP="002A0C5E">
            <w:pPr>
              <w:pStyle w:val="a3"/>
              <w:spacing w:line="240" w:lineRule="auto"/>
              <w:rPr>
                <w:color w:val="000000" w:themeColor="text1"/>
                <w:sz w:val="22"/>
                <w:szCs w:val="26"/>
              </w:rPr>
            </w:pPr>
            <w:r w:rsidRPr="00E30DF1">
              <w:rPr>
                <w:color w:val="000000" w:themeColor="text1"/>
                <w:sz w:val="22"/>
                <w:szCs w:val="26"/>
              </w:rPr>
              <w:t>Вступление в силу, опубликование и рассылка решений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2A0C5E">
            <w:pPr>
              <w:jc w:val="both"/>
              <w:rPr>
                <w:b/>
                <w:color w:val="000000" w:themeColor="text1"/>
                <w:sz w:val="22"/>
                <w:szCs w:val="26"/>
              </w:rPr>
            </w:pPr>
          </w:p>
          <w:p w:rsidR="00122FB1" w:rsidRPr="00E30DF1" w:rsidRDefault="00122FB1" w:rsidP="002A0C5E">
            <w:pPr>
              <w:jc w:val="both"/>
              <w:rPr>
                <w:color w:val="000000" w:themeColor="text1"/>
                <w:sz w:val="22"/>
                <w:szCs w:val="26"/>
              </w:rPr>
            </w:pPr>
            <w:r w:rsidRPr="00E30DF1">
              <w:rPr>
                <w:b/>
                <w:color w:val="000000" w:themeColor="text1"/>
                <w:sz w:val="22"/>
                <w:szCs w:val="26"/>
              </w:rPr>
              <w:t xml:space="preserve">Раздел </w:t>
            </w:r>
            <w:r w:rsidRPr="00E30DF1">
              <w:rPr>
                <w:b/>
                <w:color w:val="000000" w:themeColor="text1"/>
                <w:sz w:val="22"/>
                <w:szCs w:val="26"/>
                <w:lang w:val="en-US"/>
              </w:rPr>
              <w:t>IV</w:t>
            </w:r>
          </w:p>
        </w:tc>
        <w:tc>
          <w:tcPr>
            <w:tcW w:w="6804" w:type="dxa"/>
          </w:tcPr>
          <w:p w:rsidR="00122FB1" w:rsidRPr="00E30DF1" w:rsidRDefault="00122FB1" w:rsidP="002A0C5E">
            <w:pPr>
              <w:pStyle w:val="a3"/>
              <w:spacing w:line="240" w:lineRule="auto"/>
              <w:rPr>
                <w:b/>
                <w:color w:val="000000" w:themeColor="text1"/>
                <w:sz w:val="22"/>
                <w:szCs w:val="26"/>
              </w:rPr>
            </w:pPr>
          </w:p>
          <w:p w:rsidR="00122FB1" w:rsidRPr="00E30DF1" w:rsidRDefault="00122FB1" w:rsidP="002A0C5E">
            <w:pPr>
              <w:pStyle w:val="a3"/>
              <w:spacing w:line="240" w:lineRule="auto"/>
              <w:rPr>
                <w:b/>
                <w:color w:val="000000" w:themeColor="text1"/>
                <w:sz w:val="22"/>
                <w:szCs w:val="26"/>
              </w:rPr>
            </w:pPr>
            <w:r w:rsidRPr="00E30DF1">
              <w:rPr>
                <w:b/>
                <w:color w:val="000000" w:themeColor="text1"/>
                <w:sz w:val="22"/>
                <w:szCs w:val="26"/>
              </w:rPr>
              <w:t>Деятельность депутатов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color w:val="000000" w:themeColor="text1"/>
                <w:sz w:val="22"/>
                <w:szCs w:val="26"/>
              </w:rPr>
            </w:pPr>
            <w:r w:rsidRPr="00E30DF1">
              <w:rPr>
                <w:bCs/>
                <w:color w:val="000000" w:themeColor="text1"/>
                <w:sz w:val="22"/>
                <w:szCs w:val="26"/>
              </w:rPr>
              <w:t>Глава 1</w:t>
            </w:r>
            <w:r w:rsidR="00DF421A" w:rsidRPr="00E30DF1">
              <w:rPr>
                <w:bCs/>
                <w:color w:val="000000" w:themeColor="text1"/>
                <w:sz w:val="22"/>
                <w:szCs w:val="26"/>
              </w:rPr>
              <w:t>2</w:t>
            </w:r>
          </w:p>
        </w:tc>
        <w:tc>
          <w:tcPr>
            <w:tcW w:w="6804" w:type="dxa"/>
          </w:tcPr>
          <w:p w:rsidR="00122FB1" w:rsidRPr="00E30DF1" w:rsidRDefault="00122FB1" w:rsidP="002A0C5E">
            <w:pPr>
              <w:pStyle w:val="a3"/>
              <w:spacing w:line="240" w:lineRule="auto"/>
              <w:rPr>
                <w:color w:val="000000" w:themeColor="text1"/>
                <w:sz w:val="22"/>
                <w:szCs w:val="26"/>
              </w:rPr>
            </w:pPr>
            <w:r w:rsidRPr="00E30DF1">
              <w:rPr>
                <w:bCs/>
                <w:color w:val="000000" w:themeColor="text1"/>
                <w:sz w:val="22"/>
                <w:szCs w:val="26"/>
              </w:rPr>
              <w:t>Деятельность депутатов в Совете и его органах</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bCs/>
                <w:color w:val="000000" w:themeColor="text1"/>
                <w:sz w:val="22"/>
                <w:szCs w:val="26"/>
              </w:rPr>
            </w:pPr>
            <w:r w:rsidRPr="00E30DF1">
              <w:rPr>
                <w:bCs/>
                <w:color w:val="000000" w:themeColor="text1"/>
                <w:sz w:val="22"/>
                <w:szCs w:val="26"/>
              </w:rPr>
              <w:t>Глава 1</w:t>
            </w:r>
            <w:r w:rsidR="00DF421A" w:rsidRPr="00E30DF1">
              <w:rPr>
                <w:bCs/>
                <w:color w:val="000000" w:themeColor="text1"/>
                <w:sz w:val="22"/>
                <w:szCs w:val="26"/>
              </w:rPr>
              <w:t>3</w:t>
            </w:r>
          </w:p>
        </w:tc>
        <w:tc>
          <w:tcPr>
            <w:tcW w:w="6804" w:type="dxa"/>
          </w:tcPr>
          <w:p w:rsidR="00122FB1" w:rsidRPr="00E30DF1" w:rsidRDefault="00122FB1" w:rsidP="002A0C5E">
            <w:pPr>
              <w:pStyle w:val="a3"/>
              <w:spacing w:line="240" w:lineRule="auto"/>
              <w:rPr>
                <w:bCs/>
                <w:color w:val="000000" w:themeColor="text1"/>
                <w:sz w:val="22"/>
                <w:szCs w:val="26"/>
              </w:rPr>
            </w:pPr>
            <w:r w:rsidRPr="00E30DF1">
              <w:rPr>
                <w:bCs/>
                <w:color w:val="000000" w:themeColor="text1"/>
                <w:sz w:val="22"/>
                <w:szCs w:val="26"/>
              </w:rPr>
              <w:t>Деятельность депутатов в избирательных округах</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2A0C5E">
            <w:pPr>
              <w:jc w:val="both"/>
              <w:rPr>
                <w:b/>
                <w:color w:val="000000" w:themeColor="text1"/>
                <w:sz w:val="22"/>
                <w:szCs w:val="26"/>
              </w:rPr>
            </w:pPr>
          </w:p>
          <w:p w:rsidR="00122FB1" w:rsidRPr="00E30DF1" w:rsidRDefault="00122FB1" w:rsidP="002A0C5E">
            <w:pPr>
              <w:jc w:val="both"/>
              <w:rPr>
                <w:bCs/>
                <w:color w:val="000000" w:themeColor="text1"/>
                <w:sz w:val="22"/>
                <w:szCs w:val="26"/>
              </w:rPr>
            </w:pPr>
            <w:r w:rsidRPr="00E30DF1">
              <w:rPr>
                <w:b/>
                <w:color w:val="000000" w:themeColor="text1"/>
                <w:sz w:val="22"/>
                <w:szCs w:val="26"/>
              </w:rPr>
              <w:t xml:space="preserve">Раздел </w:t>
            </w:r>
            <w:r w:rsidRPr="00E30DF1">
              <w:rPr>
                <w:b/>
                <w:color w:val="000000" w:themeColor="text1"/>
                <w:sz w:val="22"/>
                <w:szCs w:val="26"/>
                <w:lang w:val="en-US"/>
              </w:rPr>
              <w:t>V</w:t>
            </w:r>
          </w:p>
        </w:tc>
        <w:tc>
          <w:tcPr>
            <w:tcW w:w="6804" w:type="dxa"/>
          </w:tcPr>
          <w:p w:rsidR="00122FB1" w:rsidRPr="00E30DF1" w:rsidRDefault="00122FB1" w:rsidP="002A0C5E">
            <w:pPr>
              <w:pStyle w:val="a3"/>
              <w:spacing w:line="240" w:lineRule="auto"/>
              <w:rPr>
                <w:b/>
                <w:bCs/>
                <w:color w:val="000000" w:themeColor="text1"/>
                <w:sz w:val="22"/>
                <w:szCs w:val="26"/>
              </w:rPr>
            </w:pPr>
          </w:p>
          <w:p w:rsidR="00122FB1" w:rsidRPr="00E30DF1" w:rsidRDefault="00122FB1" w:rsidP="002A0C5E">
            <w:pPr>
              <w:pStyle w:val="a3"/>
              <w:spacing w:line="240" w:lineRule="auto"/>
              <w:rPr>
                <w:b/>
                <w:bCs/>
                <w:color w:val="000000" w:themeColor="text1"/>
                <w:sz w:val="22"/>
                <w:szCs w:val="26"/>
              </w:rPr>
            </w:pPr>
            <w:r w:rsidRPr="00E30DF1">
              <w:rPr>
                <w:b/>
                <w:bCs/>
                <w:color w:val="000000" w:themeColor="text1"/>
                <w:sz w:val="22"/>
                <w:szCs w:val="26"/>
              </w:rPr>
              <w:t>Порядок рассмотрения Советом иных вопросов, отнесенных к его ведению</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bCs/>
                <w:color w:val="000000" w:themeColor="text1"/>
                <w:sz w:val="22"/>
                <w:szCs w:val="26"/>
              </w:rPr>
            </w:pPr>
            <w:r w:rsidRPr="00E30DF1">
              <w:rPr>
                <w:bCs/>
                <w:color w:val="000000" w:themeColor="text1"/>
                <w:sz w:val="22"/>
                <w:szCs w:val="26"/>
              </w:rPr>
              <w:t>Глава 1</w:t>
            </w:r>
            <w:r w:rsidR="00DF421A" w:rsidRPr="00E30DF1">
              <w:rPr>
                <w:bCs/>
                <w:color w:val="000000" w:themeColor="text1"/>
                <w:sz w:val="22"/>
                <w:szCs w:val="26"/>
              </w:rPr>
              <w:t>4</w:t>
            </w:r>
          </w:p>
        </w:tc>
        <w:tc>
          <w:tcPr>
            <w:tcW w:w="6804" w:type="dxa"/>
          </w:tcPr>
          <w:p w:rsidR="00122FB1" w:rsidRPr="00E30DF1" w:rsidRDefault="00122FB1" w:rsidP="002A0C5E">
            <w:pPr>
              <w:pStyle w:val="a3"/>
              <w:spacing w:line="240" w:lineRule="auto"/>
              <w:rPr>
                <w:bCs/>
                <w:color w:val="000000" w:themeColor="text1"/>
                <w:sz w:val="22"/>
                <w:szCs w:val="26"/>
              </w:rPr>
            </w:pPr>
            <w:r w:rsidRPr="00E30DF1">
              <w:rPr>
                <w:bCs/>
                <w:color w:val="000000" w:themeColor="text1"/>
                <w:sz w:val="22"/>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bCs/>
                <w:color w:val="000000" w:themeColor="text1"/>
                <w:sz w:val="22"/>
                <w:szCs w:val="26"/>
              </w:rPr>
            </w:pPr>
            <w:r w:rsidRPr="00E30DF1">
              <w:rPr>
                <w:color w:val="000000" w:themeColor="text1"/>
                <w:sz w:val="22"/>
                <w:szCs w:val="26"/>
              </w:rPr>
              <w:t>Глава 1</w:t>
            </w:r>
            <w:r w:rsidR="00DF421A" w:rsidRPr="00E30DF1">
              <w:rPr>
                <w:color w:val="000000" w:themeColor="text1"/>
                <w:sz w:val="22"/>
                <w:szCs w:val="26"/>
              </w:rPr>
              <w:t>5</w:t>
            </w:r>
          </w:p>
        </w:tc>
        <w:tc>
          <w:tcPr>
            <w:tcW w:w="6804" w:type="dxa"/>
          </w:tcPr>
          <w:p w:rsidR="00122FB1" w:rsidRPr="00E30DF1" w:rsidRDefault="00122FB1" w:rsidP="002A0C5E">
            <w:pPr>
              <w:pStyle w:val="a3"/>
              <w:spacing w:line="240" w:lineRule="auto"/>
              <w:rPr>
                <w:bCs/>
                <w:color w:val="000000" w:themeColor="text1"/>
                <w:sz w:val="22"/>
                <w:szCs w:val="26"/>
              </w:rPr>
            </w:pPr>
            <w:r w:rsidRPr="00E30DF1">
              <w:rPr>
                <w:bCs/>
                <w:color w:val="000000" w:themeColor="text1"/>
                <w:sz w:val="22"/>
                <w:szCs w:val="26"/>
              </w:rPr>
              <w:t>Контрольные полномочия Совета</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bCs/>
                <w:color w:val="000000" w:themeColor="text1"/>
                <w:sz w:val="22"/>
                <w:szCs w:val="26"/>
              </w:rPr>
            </w:pPr>
            <w:r w:rsidRPr="00E30DF1">
              <w:rPr>
                <w:bCs/>
                <w:color w:val="000000" w:themeColor="text1"/>
                <w:sz w:val="22"/>
                <w:szCs w:val="26"/>
              </w:rPr>
              <w:t>Глава 1</w:t>
            </w:r>
            <w:r w:rsidR="00DF421A" w:rsidRPr="00E30DF1">
              <w:rPr>
                <w:bCs/>
                <w:color w:val="000000" w:themeColor="text1"/>
                <w:sz w:val="22"/>
                <w:szCs w:val="26"/>
              </w:rPr>
              <w:t>6</w:t>
            </w:r>
          </w:p>
        </w:tc>
        <w:tc>
          <w:tcPr>
            <w:tcW w:w="6804" w:type="dxa"/>
          </w:tcPr>
          <w:p w:rsidR="00122FB1" w:rsidRPr="00E30DF1" w:rsidRDefault="00122FB1" w:rsidP="00414BD0">
            <w:pPr>
              <w:pStyle w:val="a3"/>
              <w:spacing w:line="240" w:lineRule="auto"/>
              <w:rPr>
                <w:bCs/>
                <w:color w:val="000000" w:themeColor="text1"/>
                <w:sz w:val="22"/>
                <w:szCs w:val="26"/>
              </w:rPr>
            </w:pPr>
            <w:r w:rsidRPr="00E30DF1">
              <w:rPr>
                <w:bCs/>
                <w:color w:val="000000" w:themeColor="text1"/>
                <w:sz w:val="22"/>
                <w:szCs w:val="26"/>
              </w:rPr>
              <w:t>Общественные органы</w:t>
            </w:r>
            <w:r w:rsidR="002E431F" w:rsidRPr="00E30DF1">
              <w:rPr>
                <w:bCs/>
                <w:sz w:val="22"/>
                <w:szCs w:val="26"/>
              </w:rPr>
              <w:t>, создаваемые Советом</w:t>
            </w:r>
            <w:r w:rsidRPr="00E30DF1">
              <w:rPr>
                <w:bCs/>
                <w:sz w:val="22"/>
                <w:szCs w:val="26"/>
              </w:rPr>
              <w:t xml:space="preserve"> </w:t>
            </w: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DF421A">
            <w:pPr>
              <w:jc w:val="both"/>
              <w:rPr>
                <w:bCs/>
                <w:color w:val="000000" w:themeColor="text1"/>
                <w:sz w:val="22"/>
                <w:szCs w:val="26"/>
              </w:rPr>
            </w:pPr>
            <w:r w:rsidRPr="00E30DF1">
              <w:rPr>
                <w:bCs/>
                <w:color w:val="000000" w:themeColor="text1"/>
                <w:sz w:val="22"/>
                <w:szCs w:val="26"/>
              </w:rPr>
              <w:t>Глава 1</w:t>
            </w:r>
            <w:r w:rsidR="00DF421A" w:rsidRPr="00E30DF1">
              <w:rPr>
                <w:bCs/>
                <w:color w:val="000000" w:themeColor="text1"/>
                <w:sz w:val="22"/>
                <w:szCs w:val="26"/>
              </w:rPr>
              <w:t>7</w:t>
            </w:r>
          </w:p>
        </w:tc>
        <w:tc>
          <w:tcPr>
            <w:tcW w:w="6804" w:type="dxa"/>
          </w:tcPr>
          <w:p w:rsidR="00122FB1" w:rsidRPr="00E30DF1" w:rsidRDefault="00122FB1" w:rsidP="002A0C5E">
            <w:pPr>
              <w:pStyle w:val="a3"/>
              <w:spacing w:line="240" w:lineRule="auto"/>
              <w:rPr>
                <w:bCs/>
                <w:color w:val="000000" w:themeColor="text1"/>
                <w:sz w:val="22"/>
                <w:szCs w:val="26"/>
              </w:rPr>
            </w:pPr>
            <w:r w:rsidRPr="00E30DF1">
              <w:rPr>
                <w:bCs/>
                <w:color w:val="000000" w:themeColor="text1"/>
                <w:sz w:val="22"/>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E30DF1" w:rsidRDefault="00224585" w:rsidP="002A0C5E">
            <w:pPr>
              <w:pStyle w:val="a3"/>
              <w:spacing w:line="240" w:lineRule="auto"/>
              <w:rPr>
                <w:bCs/>
                <w:color w:val="000000" w:themeColor="text1"/>
                <w:sz w:val="22"/>
                <w:szCs w:val="26"/>
              </w:rPr>
            </w:pPr>
          </w:p>
        </w:tc>
        <w:tc>
          <w:tcPr>
            <w:tcW w:w="1098" w:type="dxa"/>
          </w:tcPr>
          <w:p w:rsidR="00122FB1" w:rsidRPr="00E30DF1" w:rsidRDefault="00122FB1" w:rsidP="002A0C5E">
            <w:pPr>
              <w:jc w:val="right"/>
              <w:rPr>
                <w:b/>
                <w:color w:val="000000" w:themeColor="text1"/>
                <w:sz w:val="22"/>
                <w:szCs w:val="26"/>
              </w:rPr>
            </w:pPr>
          </w:p>
        </w:tc>
      </w:tr>
      <w:tr w:rsidR="00707180" w:rsidRPr="00E30DF1" w:rsidTr="00414BD0">
        <w:tc>
          <w:tcPr>
            <w:tcW w:w="1668" w:type="dxa"/>
          </w:tcPr>
          <w:p w:rsidR="00122FB1" w:rsidRPr="00E30DF1" w:rsidRDefault="00122FB1" w:rsidP="002A0C5E">
            <w:pPr>
              <w:jc w:val="both"/>
              <w:rPr>
                <w:bCs/>
                <w:color w:val="000000" w:themeColor="text1"/>
                <w:sz w:val="22"/>
                <w:szCs w:val="26"/>
              </w:rPr>
            </w:pPr>
            <w:r w:rsidRPr="00E30DF1">
              <w:rPr>
                <w:b/>
                <w:color w:val="000000" w:themeColor="text1"/>
                <w:sz w:val="22"/>
                <w:szCs w:val="26"/>
              </w:rPr>
              <w:t xml:space="preserve">Раздел </w:t>
            </w:r>
            <w:r w:rsidRPr="00E30DF1">
              <w:rPr>
                <w:b/>
                <w:color w:val="000000" w:themeColor="text1"/>
                <w:sz w:val="22"/>
                <w:szCs w:val="26"/>
                <w:lang w:val="en-US"/>
              </w:rPr>
              <w:t>VI</w:t>
            </w:r>
          </w:p>
        </w:tc>
        <w:tc>
          <w:tcPr>
            <w:tcW w:w="6804" w:type="dxa"/>
          </w:tcPr>
          <w:p w:rsidR="00122FB1" w:rsidRPr="00E30DF1" w:rsidRDefault="00122FB1" w:rsidP="002A0C5E">
            <w:pPr>
              <w:jc w:val="both"/>
              <w:rPr>
                <w:b/>
                <w:color w:val="000000" w:themeColor="text1"/>
                <w:sz w:val="22"/>
                <w:szCs w:val="26"/>
              </w:rPr>
            </w:pPr>
            <w:r w:rsidRPr="00E30DF1">
              <w:rPr>
                <w:b/>
                <w:color w:val="000000" w:themeColor="text1"/>
                <w:sz w:val="22"/>
                <w:szCs w:val="26"/>
              </w:rPr>
              <w:t>Обеспечение деятельности Совета</w:t>
            </w:r>
          </w:p>
          <w:p w:rsidR="00122FB1" w:rsidRPr="00E30DF1" w:rsidRDefault="00122FB1" w:rsidP="002A0C5E">
            <w:pPr>
              <w:pStyle w:val="a3"/>
              <w:spacing w:line="240" w:lineRule="auto"/>
              <w:rPr>
                <w:bCs/>
                <w:color w:val="000000" w:themeColor="text1"/>
                <w:sz w:val="22"/>
                <w:szCs w:val="26"/>
              </w:rPr>
            </w:pPr>
          </w:p>
        </w:tc>
        <w:tc>
          <w:tcPr>
            <w:tcW w:w="1098" w:type="dxa"/>
          </w:tcPr>
          <w:p w:rsidR="00122FB1" w:rsidRPr="00E30DF1" w:rsidRDefault="00122FB1" w:rsidP="002A0C5E">
            <w:pPr>
              <w:jc w:val="right"/>
              <w:rPr>
                <w:b/>
                <w:color w:val="000000" w:themeColor="text1"/>
                <w:sz w:val="22"/>
                <w:szCs w:val="26"/>
              </w:rPr>
            </w:pPr>
          </w:p>
        </w:tc>
      </w:tr>
      <w:tr w:rsidR="00122FB1" w:rsidRPr="00E30DF1" w:rsidTr="00414BD0">
        <w:tc>
          <w:tcPr>
            <w:tcW w:w="1668" w:type="dxa"/>
          </w:tcPr>
          <w:p w:rsidR="00122FB1" w:rsidRPr="00E30DF1" w:rsidRDefault="00122FB1" w:rsidP="002A0C5E">
            <w:pPr>
              <w:jc w:val="both"/>
              <w:rPr>
                <w:bCs/>
                <w:color w:val="000000" w:themeColor="text1"/>
                <w:sz w:val="22"/>
                <w:szCs w:val="26"/>
              </w:rPr>
            </w:pPr>
            <w:r w:rsidRPr="00E30DF1">
              <w:rPr>
                <w:b/>
                <w:color w:val="000000" w:themeColor="text1"/>
                <w:sz w:val="22"/>
                <w:szCs w:val="26"/>
              </w:rPr>
              <w:t xml:space="preserve">Раздел </w:t>
            </w:r>
            <w:r w:rsidRPr="00E30DF1">
              <w:rPr>
                <w:b/>
                <w:color w:val="000000" w:themeColor="text1"/>
                <w:sz w:val="22"/>
                <w:szCs w:val="26"/>
                <w:lang w:val="en-US"/>
              </w:rPr>
              <w:t>VII</w:t>
            </w:r>
          </w:p>
        </w:tc>
        <w:tc>
          <w:tcPr>
            <w:tcW w:w="6804" w:type="dxa"/>
          </w:tcPr>
          <w:p w:rsidR="00122FB1" w:rsidRPr="00E30DF1" w:rsidRDefault="00122FB1" w:rsidP="002A0C5E">
            <w:pPr>
              <w:jc w:val="both"/>
              <w:rPr>
                <w:b/>
                <w:color w:val="000000" w:themeColor="text1"/>
                <w:sz w:val="22"/>
                <w:szCs w:val="26"/>
              </w:rPr>
            </w:pPr>
            <w:r w:rsidRPr="00E30DF1">
              <w:rPr>
                <w:b/>
                <w:color w:val="000000" w:themeColor="text1"/>
                <w:sz w:val="22"/>
                <w:szCs w:val="26"/>
              </w:rPr>
              <w:t>Заключительные положения</w:t>
            </w:r>
          </w:p>
          <w:p w:rsidR="00122FB1" w:rsidRPr="00E30DF1" w:rsidRDefault="00122FB1" w:rsidP="002A0C5E">
            <w:pPr>
              <w:pStyle w:val="a3"/>
              <w:spacing w:line="240" w:lineRule="auto"/>
              <w:rPr>
                <w:bCs/>
                <w:color w:val="000000" w:themeColor="text1"/>
                <w:sz w:val="22"/>
                <w:szCs w:val="26"/>
              </w:rPr>
            </w:pPr>
          </w:p>
        </w:tc>
        <w:tc>
          <w:tcPr>
            <w:tcW w:w="1098" w:type="dxa"/>
          </w:tcPr>
          <w:p w:rsidR="00122FB1" w:rsidRPr="00E30DF1" w:rsidRDefault="00122FB1" w:rsidP="002A0C5E">
            <w:pPr>
              <w:jc w:val="right"/>
              <w:rPr>
                <w:b/>
                <w:color w:val="000000" w:themeColor="text1"/>
                <w:sz w:val="22"/>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9858A1">
        <w:rPr>
          <w:color w:val="000000" w:themeColor="text1"/>
        </w:rPr>
        <w:t>Караярский</w:t>
      </w:r>
      <w:r w:rsidRPr="0089144A">
        <w:rPr>
          <w:color w:val="000000" w:themeColor="text1"/>
        </w:rPr>
        <w:t xml:space="preserve"> сельсовет муниципального района </w:t>
      </w:r>
      <w:r w:rsidR="009858A1">
        <w:rPr>
          <w:color w:val="000000" w:themeColor="text1"/>
        </w:rPr>
        <w:t>Караидельский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9858A1">
        <w:rPr>
          <w:color w:val="000000" w:themeColor="text1"/>
        </w:rPr>
        <w:t>Караярский</w:t>
      </w:r>
      <w:r w:rsidRPr="0089144A">
        <w:rPr>
          <w:color w:val="000000" w:themeColor="text1"/>
        </w:rPr>
        <w:t xml:space="preserve"> сельсовет муниципального района </w:t>
      </w:r>
      <w:r w:rsidR="009858A1">
        <w:rPr>
          <w:color w:val="000000" w:themeColor="text1"/>
        </w:rPr>
        <w:t>Караидельский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C24516">
        <w:rPr>
          <w:color w:val="000000" w:themeColor="text1"/>
        </w:rPr>
        <w:t>Караярский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C24516">
        <w:rPr>
          <w:color w:val="000000" w:themeColor="text1"/>
        </w:rPr>
        <w:t>Караидельский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C24516">
        <w:rPr>
          <w:color w:val="000000" w:themeColor="text1"/>
          <w:sz w:val="26"/>
          <w:szCs w:val="26"/>
        </w:rPr>
        <w:t>Караярский</w:t>
      </w:r>
      <w:r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C24516">
        <w:rPr>
          <w:color w:val="000000" w:themeColor="text1"/>
          <w:sz w:val="26"/>
          <w:szCs w:val="26"/>
        </w:rPr>
        <w:t>Караярский</w:t>
      </w:r>
      <w:r w:rsidR="00941A86"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C24516">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C24516">
        <w:rPr>
          <w:color w:val="000000" w:themeColor="text1"/>
          <w:sz w:val="26"/>
          <w:szCs w:val="26"/>
        </w:rPr>
        <w:t>Караярский</w:t>
      </w:r>
      <w:r w:rsidR="00777129"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9"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C24516">
        <w:rPr>
          <w:sz w:val="26"/>
          <w:szCs w:val="26"/>
        </w:rPr>
        <w:t>Караидельский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C24516">
        <w:rPr>
          <w:sz w:val="26"/>
          <w:szCs w:val="26"/>
        </w:rPr>
        <w:t>Караиделский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89144A" w:rsidRDefault="00FA6FEA" w:rsidP="00FA6FEA">
      <w:pPr>
        <w:pStyle w:val="33"/>
        <w:rPr>
          <w:bCs/>
          <w:color w:val="000000" w:themeColor="text1"/>
          <w:sz w:val="26"/>
          <w:szCs w:val="26"/>
        </w:rPr>
      </w:pPr>
      <w:r w:rsidRPr="0089144A">
        <w:rPr>
          <w:bCs/>
          <w:color w:val="000000" w:themeColor="text1"/>
          <w:sz w:val="26"/>
          <w:szCs w:val="26"/>
        </w:rPr>
        <w:lastRenderedPageBreak/>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24516">
        <w:rPr>
          <w:color w:val="000000" w:themeColor="text1"/>
          <w:sz w:val="26"/>
          <w:szCs w:val="26"/>
        </w:rPr>
        <w:t>Караярский</w:t>
      </w:r>
      <w:r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C24516">
        <w:rPr>
          <w:color w:val="000000" w:themeColor="text1"/>
          <w:sz w:val="26"/>
          <w:szCs w:val="26"/>
        </w:rPr>
        <w:t>Караярский</w:t>
      </w:r>
      <w:r w:rsidR="00457044"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C24516">
        <w:rPr>
          <w:color w:val="000000" w:themeColor="text1"/>
          <w:sz w:val="26"/>
          <w:szCs w:val="26"/>
        </w:rPr>
        <w:t>Караярский</w:t>
      </w:r>
      <w:r w:rsidR="00457044" w:rsidRPr="0089144A">
        <w:rPr>
          <w:color w:val="000000" w:themeColor="text1"/>
          <w:sz w:val="26"/>
          <w:szCs w:val="26"/>
        </w:rPr>
        <w:t xml:space="preserve"> сельсовет муниципального района </w:t>
      </w:r>
      <w:r w:rsidR="00C24516">
        <w:rPr>
          <w:color w:val="000000" w:themeColor="text1"/>
          <w:sz w:val="26"/>
          <w:szCs w:val="26"/>
        </w:rPr>
        <w:t>Караидельский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w:t>
      </w:r>
      <w:r w:rsidRPr="0089144A">
        <w:rPr>
          <w:color w:val="000000" w:themeColor="text1"/>
          <w:sz w:val="26"/>
          <w:szCs w:val="26"/>
        </w:rPr>
        <w:lastRenderedPageBreak/>
        <w:t xml:space="preserve">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C24516">
        <w:rPr>
          <w:sz w:val="26"/>
          <w:szCs w:val="26"/>
        </w:rPr>
        <w:t>Караидельский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C24516">
        <w:rPr>
          <w:color w:val="000000" w:themeColor="text1"/>
          <w:sz w:val="26"/>
          <w:szCs w:val="26"/>
        </w:rPr>
        <w:t>2</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C24516">
        <w:rPr>
          <w:sz w:val="26"/>
          <w:szCs w:val="26"/>
        </w:rPr>
        <w:t>Караидельский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C24516">
        <w:rPr>
          <w:sz w:val="26"/>
          <w:szCs w:val="26"/>
        </w:rPr>
        <w:t>Караидельский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lastRenderedPageBreak/>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lastRenderedPageBreak/>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732C07" w:rsidRDefault="00732C07" w:rsidP="00A861B8">
      <w:pPr>
        <w:pStyle w:val="a3"/>
        <w:spacing w:line="240" w:lineRule="auto"/>
        <w:ind w:firstLine="709"/>
        <w:rPr>
          <w:b/>
          <w:color w:val="000000" w:themeColor="text1"/>
          <w:sz w:val="26"/>
          <w:szCs w:val="26"/>
        </w:rPr>
      </w:pPr>
    </w:p>
    <w:p w:rsidR="00732C07" w:rsidRDefault="00732C07" w:rsidP="00A861B8">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lastRenderedPageBreak/>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lastRenderedPageBreak/>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lastRenderedPageBreak/>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lastRenderedPageBreak/>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732C07" w:rsidRDefault="00732C07" w:rsidP="00FA6FEA">
      <w:pPr>
        <w:pStyle w:val="a3"/>
        <w:spacing w:line="240" w:lineRule="auto"/>
        <w:ind w:firstLine="709"/>
        <w:rPr>
          <w:b/>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lastRenderedPageBreak/>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lastRenderedPageBreak/>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lastRenderedPageBreak/>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 xml:space="preserve">Листы для очно-заочного голосования передаются в Совет способом, </w:t>
      </w:r>
      <w:r w:rsidRPr="00343E50">
        <w:rPr>
          <w:sz w:val="26"/>
          <w:szCs w:val="26"/>
        </w:rPr>
        <w:lastRenderedPageBreak/>
        <w:t>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89144A">
        <w:rPr>
          <w:color w:val="000000" w:themeColor="text1"/>
          <w:sz w:val="26"/>
          <w:szCs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732C07">
        <w:rPr>
          <w:color w:val="000000" w:themeColor="text1"/>
          <w:sz w:val="26"/>
          <w:szCs w:val="26"/>
        </w:rPr>
        <w:t>Караидельского</w:t>
      </w:r>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w:t>
      </w:r>
      <w:r w:rsidRPr="00343E50">
        <w:rPr>
          <w:sz w:val="26"/>
          <w:szCs w:val="26"/>
        </w:rPr>
        <w:lastRenderedPageBreak/>
        <w:t xml:space="preserve">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lastRenderedPageBreak/>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732C07">
        <w:rPr>
          <w:bCs/>
          <w:iCs/>
          <w:color w:val="000000" w:themeColor="text1"/>
          <w:sz w:val="26"/>
          <w:szCs w:val="26"/>
        </w:rPr>
        <w:t>Караярсий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732C07">
        <w:rPr>
          <w:bCs/>
          <w:iCs/>
          <w:color w:val="000000" w:themeColor="text1"/>
          <w:sz w:val="26"/>
          <w:szCs w:val="26"/>
        </w:rPr>
        <w:t>Караидельский</w:t>
      </w:r>
      <w:r w:rsidRPr="0089144A">
        <w:rPr>
          <w:bCs/>
          <w:iCs/>
          <w:color w:val="000000" w:themeColor="text1"/>
          <w:sz w:val="26"/>
          <w:szCs w:val="26"/>
        </w:rPr>
        <w:t xml:space="preserve"> район Республики Башкортостан»; «Внесен депутатом Совета </w:t>
      </w:r>
      <w:r w:rsidR="00732C07" w:rsidRPr="0089144A">
        <w:rPr>
          <w:bCs/>
          <w:iCs/>
          <w:color w:val="000000" w:themeColor="text1"/>
          <w:sz w:val="26"/>
          <w:szCs w:val="26"/>
        </w:rPr>
        <w:t xml:space="preserve">сельского поселения </w:t>
      </w:r>
      <w:r w:rsidR="00732C07">
        <w:rPr>
          <w:bCs/>
          <w:iCs/>
          <w:color w:val="000000" w:themeColor="text1"/>
          <w:sz w:val="26"/>
          <w:szCs w:val="26"/>
        </w:rPr>
        <w:t xml:space="preserve">Караярсий сельсовет муниципального </w:t>
      </w:r>
      <w:r w:rsidR="00732C07" w:rsidRPr="0089144A">
        <w:rPr>
          <w:bCs/>
          <w:iCs/>
          <w:color w:val="000000" w:themeColor="text1"/>
          <w:sz w:val="26"/>
          <w:szCs w:val="26"/>
        </w:rPr>
        <w:t xml:space="preserve">района </w:t>
      </w:r>
      <w:r w:rsidR="00732C07">
        <w:rPr>
          <w:bCs/>
          <w:iCs/>
          <w:color w:val="000000" w:themeColor="text1"/>
          <w:sz w:val="26"/>
          <w:szCs w:val="26"/>
        </w:rPr>
        <w:t>Караидельский</w:t>
      </w:r>
      <w:r w:rsidR="00732C07" w:rsidRPr="0089144A">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«Внесен Постоянной комиссией Совета </w:t>
      </w:r>
      <w:r w:rsidR="00732C07" w:rsidRPr="0089144A">
        <w:rPr>
          <w:bCs/>
          <w:iCs/>
          <w:color w:val="000000" w:themeColor="text1"/>
          <w:sz w:val="26"/>
          <w:szCs w:val="26"/>
        </w:rPr>
        <w:t xml:space="preserve">сельского поселения </w:t>
      </w:r>
      <w:r w:rsidR="00732C07">
        <w:rPr>
          <w:bCs/>
          <w:iCs/>
          <w:color w:val="000000" w:themeColor="text1"/>
          <w:sz w:val="26"/>
          <w:szCs w:val="26"/>
        </w:rPr>
        <w:t xml:space="preserve">Караярсий сельсовет муниципального </w:t>
      </w:r>
      <w:r w:rsidR="00732C07" w:rsidRPr="0089144A">
        <w:rPr>
          <w:bCs/>
          <w:iCs/>
          <w:color w:val="000000" w:themeColor="text1"/>
          <w:sz w:val="26"/>
          <w:szCs w:val="26"/>
        </w:rPr>
        <w:t xml:space="preserve">района </w:t>
      </w:r>
      <w:r w:rsidR="00732C07">
        <w:rPr>
          <w:bCs/>
          <w:iCs/>
          <w:color w:val="000000" w:themeColor="text1"/>
          <w:sz w:val="26"/>
          <w:szCs w:val="26"/>
        </w:rPr>
        <w:t>Караидельский</w:t>
      </w:r>
      <w:r w:rsidR="00732C07" w:rsidRPr="0089144A">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lastRenderedPageBreak/>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732C07">
        <w:rPr>
          <w:color w:val="000000" w:themeColor="text1"/>
          <w:sz w:val="26"/>
          <w:szCs w:val="26"/>
        </w:rPr>
        <w:t>Караярский</w:t>
      </w:r>
      <w:r w:rsidRPr="0089144A">
        <w:rPr>
          <w:color w:val="000000" w:themeColor="text1"/>
          <w:sz w:val="26"/>
          <w:szCs w:val="26"/>
        </w:rPr>
        <w:t xml:space="preserve"> муниципального района </w:t>
      </w:r>
      <w:r w:rsidR="00732C07">
        <w:rPr>
          <w:color w:val="000000" w:themeColor="text1"/>
          <w:sz w:val="26"/>
          <w:szCs w:val="26"/>
        </w:rPr>
        <w:t>Караидельский</w:t>
      </w:r>
      <w:r w:rsidRPr="0089144A">
        <w:rPr>
          <w:color w:val="000000" w:themeColor="text1"/>
          <w:sz w:val="26"/>
          <w:szCs w:val="26"/>
        </w:rPr>
        <w:t xml:space="preserve"> 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lastRenderedPageBreak/>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732C07">
        <w:rPr>
          <w:sz w:val="26"/>
          <w:szCs w:val="26"/>
        </w:rPr>
        <w:t>Караидельского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732C07">
        <w:rPr>
          <w:sz w:val="26"/>
          <w:szCs w:val="26"/>
        </w:rPr>
        <w:t>Караидельского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lastRenderedPageBreak/>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343E50">
        <w:rPr>
          <w:sz w:val="26"/>
          <w:szCs w:val="26"/>
        </w:rPr>
        <w:lastRenderedPageBreak/>
        <w:t xml:space="preserve">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FA6FEA" w:rsidRPr="0089144A" w:rsidRDefault="00AB5B1C" w:rsidP="00AB5B1C">
      <w:pPr>
        <w:pStyle w:val="1"/>
        <w:jc w:val="center"/>
        <w:rPr>
          <w:color w:val="000000" w:themeColor="text1"/>
          <w:sz w:val="26"/>
          <w:szCs w:val="26"/>
        </w:rPr>
      </w:pPr>
      <w:r w:rsidRPr="0089144A">
        <w:rPr>
          <w:color w:val="000000" w:themeColor="text1"/>
          <w:sz w:val="26"/>
          <w:szCs w:val="26"/>
        </w:rPr>
        <w:lastRenderedPageBreak/>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1"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w:t>
      </w:r>
      <w:r w:rsidR="00664B9B" w:rsidRPr="00B70A20">
        <w:rPr>
          <w:rFonts w:ascii="Times New Roman" w:hAnsi="Times New Roman"/>
          <w:sz w:val="26"/>
          <w:szCs w:val="26"/>
        </w:rPr>
        <w:lastRenderedPageBreak/>
        <w:t xml:space="preserve">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w:t>
      </w:r>
      <w:r w:rsidRPr="0089144A">
        <w:rPr>
          <w:rFonts w:ascii="Times New Roman" w:hAnsi="Times New Roman"/>
          <w:color w:val="000000" w:themeColor="text1"/>
          <w:sz w:val="26"/>
          <w:szCs w:val="26"/>
        </w:rPr>
        <w:lastRenderedPageBreak/>
        <w:t xml:space="preserve">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r w:rsidR="00732C07">
        <w:rPr>
          <w:sz w:val="26"/>
          <w:szCs w:val="26"/>
        </w:rPr>
        <w:t>Караидельский</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2"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732C07">
        <w:rPr>
          <w:sz w:val="26"/>
          <w:szCs w:val="26"/>
        </w:rPr>
        <w:t>Караидельский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lastRenderedPageBreak/>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lastRenderedPageBreak/>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732C07">
        <w:rPr>
          <w:rFonts w:ascii="Times New Roman" w:hAnsi="Times New Roman"/>
          <w:color w:val="000000" w:themeColor="text1"/>
          <w:sz w:val="26"/>
          <w:szCs w:val="26"/>
        </w:rPr>
        <w:t>Караярский</w:t>
      </w:r>
      <w:r w:rsidRPr="0089144A">
        <w:rPr>
          <w:rFonts w:ascii="Times New Roman" w:hAnsi="Times New Roman"/>
          <w:color w:val="000000" w:themeColor="text1"/>
          <w:sz w:val="26"/>
          <w:szCs w:val="26"/>
        </w:rPr>
        <w:t xml:space="preserve"> сельсовет муниципального района </w:t>
      </w:r>
      <w:r w:rsidR="00732C07">
        <w:rPr>
          <w:rFonts w:ascii="Times New Roman" w:hAnsi="Times New Roman"/>
          <w:color w:val="000000" w:themeColor="text1"/>
          <w:sz w:val="26"/>
          <w:szCs w:val="26"/>
        </w:rPr>
        <w:t>Караидельский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lastRenderedPageBreak/>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lastRenderedPageBreak/>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3"/>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5E" w:rsidRDefault="00E1615E" w:rsidP="008D177B">
      <w:r>
        <w:separator/>
      </w:r>
    </w:p>
  </w:endnote>
  <w:endnote w:type="continuationSeparator" w:id="0">
    <w:p w:rsidR="00E1615E" w:rsidRDefault="00E1615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EndPr/>
    <w:sdtContent>
      <w:p w:rsidR="009858A1" w:rsidRDefault="009858A1">
        <w:pPr>
          <w:pStyle w:val="a9"/>
          <w:jc w:val="center"/>
        </w:pPr>
        <w:r>
          <w:fldChar w:fldCharType="begin"/>
        </w:r>
        <w:r>
          <w:instrText>PAGE   \* MERGEFORMAT</w:instrText>
        </w:r>
        <w:r>
          <w:fldChar w:fldCharType="separate"/>
        </w:r>
        <w:r w:rsidR="009C4322">
          <w:rPr>
            <w:noProof/>
          </w:rPr>
          <w:t>1</w:t>
        </w:r>
        <w:r>
          <w:fldChar w:fldCharType="end"/>
        </w:r>
      </w:p>
    </w:sdtContent>
  </w:sdt>
  <w:p w:rsidR="009858A1" w:rsidRDefault="009858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5E" w:rsidRDefault="00E1615E" w:rsidP="008D177B">
      <w:r>
        <w:separator/>
      </w:r>
    </w:p>
  </w:footnote>
  <w:footnote w:type="continuationSeparator" w:id="0">
    <w:p w:rsidR="00E1615E" w:rsidRDefault="00E1615E"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362A"/>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25809"/>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0F32"/>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2036"/>
    <w:rsid w:val="005E4B99"/>
    <w:rsid w:val="005E5023"/>
    <w:rsid w:val="005E7B7D"/>
    <w:rsid w:val="005F7018"/>
    <w:rsid w:val="00600CD2"/>
    <w:rsid w:val="00601501"/>
    <w:rsid w:val="006025A7"/>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2C07"/>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58A1"/>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322"/>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27B6"/>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516"/>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1615E"/>
    <w:rsid w:val="00E25625"/>
    <w:rsid w:val="00E256F0"/>
    <w:rsid w:val="00E2702B"/>
    <w:rsid w:val="00E30DF1"/>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456F"/>
  <w15:docId w15:val="{2CE85CD1-3211-4961-88E5-AC19B608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paragraph" w:customStyle="1" w:styleId="ConsTitle">
    <w:name w:val="ConsTitle"/>
    <w:rsid w:val="009858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556405254">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9546-9E95-459A-B365-A4645AD8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47</Pages>
  <Words>17150</Words>
  <Characters>97755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RePack by Diakov</cp:lastModifiedBy>
  <cp:revision>20</cp:revision>
  <cp:lastPrinted>2023-08-23T10:32:00Z</cp:lastPrinted>
  <dcterms:created xsi:type="dcterms:W3CDTF">2023-09-01T06:28:00Z</dcterms:created>
  <dcterms:modified xsi:type="dcterms:W3CDTF">2023-09-27T11:19:00Z</dcterms:modified>
</cp:coreProperties>
</file>