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0" w:rsidRDefault="003A0580" w:rsidP="003A0580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5211"/>
        <w:gridCol w:w="236"/>
        <w:gridCol w:w="4633"/>
      </w:tblGrid>
      <w:tr w:rsidR="003A0580" w:rsidRPr="003A0580" w:rsidTr="00142806">
        <w:tc>
          <w:tcPr>
            <w:tcW w:w="5211" w:type="dxa"/>
            <w:shd w:val="clear" w:color="auto" w:fill="auto"/>
          </w:tcPr>
          <w:p w:rsid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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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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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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sym w:font="B7BOS" w:char="008A"/>
            </w:r>
            <w:r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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>
              <w:rPr>
                <w:rFonts w:ascii="B7BOS" w:eastAsia="Times New Roman" w:hAnsi="B7BOS" w:cs="Times New Roman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27305</wp:posOffset>
                  </wp:positionV>
                  <wp:extent cx="657860" cy="782320"/>
                  <wp:effectExtent l="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sym w:font="B7BOS" w:char="0083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BE"/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AA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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9C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68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sym w:font="B7BOS" w:char="00E5"/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</w:t>
            </w:r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F270B1" w:rsidRDefault="003A0580" w:rsidP="003A0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</w:pPr>
            <w:r w:rsidRPr="003A0580"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  <w:t xml:space="preserve">    </w:t>
            </w:r>
          </w:p>
          <w:p w:rsidR="003A0580" w:rsidRPr="003A0580" w:rsidRDefault="00F270B1" w:rsidP="003A0580">
            <w:pPr>
              <w:spacing w:after="0" w:line="240" w:lineRule="auto"/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4"/>
                <w:lang w:eastAsia="ru-RU"/>
              </w:rPr>
              <w:t xml:space="preserve">      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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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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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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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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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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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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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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</w:t>
            </w:r>
            <w:r w:rsidR="003A0580" w:rsidRPr="003A0580">
              <w:rPr>
                <w:rFonts w:ascii="B7BOS" w:eastAsia="Times New Roman" w:hAnsi="B7BOS" w:cs="Times New Roman"/>
                <w:b/>
                <w:bCs/>
                <w:caps/>
                <w:szCs w:val="24"/>
                <w:lang w:eastAsia="ru-RU"/>
              </w:rPr>
              <w:t>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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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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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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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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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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b/>
                <w:bCs/>
                <w:szCs w:val="24"/>
                <w:lang w:eastAsia="ru-RU"/>
              </w:rPr>
              <w:t></w:t>
            </w:r>
          </w:p>
        </w:tc>
      </w:tr>
      <w:tr w:rsidR="003A0580" w:rsidRPr="003A0580" w:rsidTr="00142806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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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</w:t>
            </w:r>
            <w:r w:rsidRPr="003A0580">
              <w:rPr>
                <w:rFonts w:ascii="B7BOS" w:eastAsia="Times New Roman" w:hAnsi="B7BOS" w:cs="NewtonAsian"/>
                <w:i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NewtonAsian"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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8" w:history="1"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karaiar_sel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A0580" w:rsidRPr="003A0580" w:rsidRDefault="003A0580" w:rsidP="003A0580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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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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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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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</w:t>
            </w:r>
          </w:p>
          <w:p w:rsidR="003A0580" w:rsidRPr="003A0580" w:rsidRDefault="003A0580" w:rsidP="003A0580">
            <w:pPr>
              <w:spacing w:after="0" w:line="240" w:lineRule="auto"/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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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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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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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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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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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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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17"/>
                <w:lang w:eastAsia="ru-RU"/>
              </w:rPr>
              <w:t></w:t>
            </w:r>
          </w:p>
          <w:p w:rsidR="003A0580" w:rsidRPr="003A0580" w:rsidRDefault="003A0580" w:rsidP="003A0580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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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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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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  <w:t>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r w:rsidRPr="003A0580"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val="en-US" w:eastAsia="ru-RU"/>
              </w:rPr>
              <w:t></w:t>
            </w:r>
            <w:hyperlink r:id="rId9" w:history="1"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karaiar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_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sel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15@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mail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eastAsia="ru-RU"/>
                </w:rPr>
                <w:t>.</w:t>
              </w:r>
              <w:r w:rsidRPr="003A0580">
                <w:rPr>
                  <w:rFonts w:ascii="B7BOS" w:eastAsia="Times New Roman" w:hAnsi="B7BOS" w:cs="Times New Roman"/>
                  <w:i/>
                  <w:iCs/>
                  <w:sz w:val="17"/>
                  <w:szCs w:val="24"/>
                  <w:lang w:val="en-US" w:eastAsia="ru-RU"/>
                </w:rPr>
                <w:t>ru</w:t>
              </w:r>
            </w:hyperlink>
          </w:p>
          <w:p w:rsidR="003A0580" w:rsidRPr="003A0580" w:rsidRDefault="003A0580" w:rsidP="003A0580">
            <w:pPr>
              <w:suppressAutoHyphens/>
              <w:spacing w:after="0" w:line="240" w:lineRule="auto"/>
              <w:ind w:firstLine="709"/>
              <w:jc w:val="both"/>
              <w:rPr>
                <w:rFonts w:ascii="B7BOS" w:eastAsia="Times New Roman" w:hAnsi="B7BOS" w:cs="Times New Roman"/>
                <w:i/>
                <w:iCs/>
                <w:sz w:val="17"/>
                <w:szCs w:val="24"/>
                <w:lang w:eastAsia="ru-RU"/>
              </w:rPr>
            </w:pPr>
          </w:p>
        </w:tc>
      </w:tr>
    </w:tbl>
    <w:p w:rsidR="003A0580" w:rsidRDefault="003A0580" w:rsidP="00386868">
      <w:pPr>
        <w:spacing w:after="0" w:line="240" w:lineRule="auto"/>
        <w:ind w:left="-540"/>
        <w:jc w:val="right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386868" w:rsidRPr="00386868" w:rsidRDefault="00386868" w:rsidP="00386868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3A0580" w:rsidRPr="003A0580" w:rsidRDefault="003A0580" w:rsidP="003A0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A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комплексного развития транспортной инфраструктуры  сельского поселения Кара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муниципального района Караидельский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 Республики Башкортостан на 2016-2030 годы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4.1 п. 4 ст. 6 Градостроительного кодекса РФ, ст. 179 Бюджетного кодекса РФ,  Федеральным законом от 06.10.2003 года № 131-ФЗ «Об общих принципах организации местного самоуправления в Российской Федерации», постановлением Правительства РФ от 25 декабря  2015 года № 1440 </w:t>
      </w:r>
      <w:proofErr w:type="gram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программам  комплексного развития транспортной инфраструктуры поселений., городских округов», Генеральным планом  сельского поселения 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</w:t>
      </w:r>
      <w:proofErr w:type="gram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 Республики Башкортостан, Совет сельского поселения Кара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Караидельский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седьмого 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ind w:firstLine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Муниципальную целевую программу комплексного развития транспортной  инфрастр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уктуры </w:t>
      </w:r>
      <w:r w:rsidR="00F6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дорожного хозяйства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Караяр</w:t>
      </w: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 муниципального района Караидельский район Республики Башкортостан  на 2016 – 2030 годы. </w:t>
      </w:r>
    </w:p>
    <w:p w:rsidR="003A0580" w:rsidRPr="003A0580" w:rsidRDefault="003A0580" w:rsidP="003A058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на информационном стенде в здании администрации сельского поселения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по адресу: 4523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Республика Башкортостан, Караидельский район,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разместить в сети  общего доступа «Интернет» на официальном сайте: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spkarauar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nethouse</w:t>
      </w:r>
      <w:proofErr w:type="spellEnd"/>
      <w:r w:rsidRPr="003A05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3A0580" w:rsidRPr="003A0580" w:rsidRDefault="003A0580" w:rsidP="003A0580">
      <w:pPr>
        <w:shd w:val="clear" w:color="auto" w:fill="FFFFFF"/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0" w:rsidRPr="003A0580" w:rsidRDefault="003A0580" w:rsidP="003A0580">
      <w:pPr>
        <w:shd w:val="clear" w:color="auto" w:fill="FFFFFF"/>
        <w:spacing w:after="0" w:line="408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вступает в силу с 01.07.2016 года.</w:t>
      </w:r>
    </w:p>
    <w:p w:rsidR="003A0580" w:rsidRPr="003A0580" w:rsidRDefault="003A0580" w:rsidP="003A0580">
      <w:pPr>
        <w:shd w:val="clear" w:color="auto" w:fill="FFFFFF"/>
        <w:spacing w:after="0" w:line="17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0580" w:rsidRPr="003A0580" w:rsidRDefault="003A0580" w:rsidP="003A0580">
      <w:pPr>
        <w:shd w:val="clear" w:color="auto" w:fill="FFFFFF"/>
        <w:spacing w:after="0" w:line="179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A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A0580" w:rsidRPr="003A0580" w:rsidRDefault="003A0580" w:rsidP="003A05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Караяр</w:t>
      </w: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 район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Г.Ш.Хайдаршина</w:t>
      </w:r>
      <w:proofErr w:type="spellEnd"/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Караяр</w:t>
      </w:r>
    </w:p>
    <w:p w:rsidR="003A0580" w:rsidRPr="003A0580" w:rsidRDefault="00386868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A0580"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</w:t>
      </w:r>
    </w:p>
    <w:p w:rsidR="003A0580" w:rsidRPr="003A0580" w:rsidRDefault="003A0580" w:rsidP="003A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6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580" w:rsidRPr="003A0580" w:rsidRDefault="003A0580" w:rsidP="003A0580">
      <w:pPr>
        <w:spacing w:after="0" w:line="240" w:lineRule="auto"/>
        <w:ind w:left="18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3A0580" w:rsidRPr="003A0580" w:rsidRDefault="003A0580" w:rsidP="003A0580">
      <w:pPr>
        <w:spacing w:after="0" w:line="240" w:lineRule="auto"/>
        <w:ind w:left="180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A0580" w:rsidRPr="003A0580" w:rsidRDefault="003A0580" w:rsidP="003A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AB" w:rsidRDefault="000922AB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Default="00F643AE"/>
    <w:p w:rsidR="00F643AE" w:rsidRPr="00F643AE" w:rsidRDefault="00F643AE" w:rsidP="003874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87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643A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643AE" w:rsidRPr="00F643AE" w:rsidRDefault="0038744A" w:rsidP="0038744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к Р</w:t>
      </w:r>
      <w:r w:rsidR="00F643AE" w:rsidRPr="00F643AE">
        <w:rPr>
          <w:rFonts w:ascii="Times New Roman" w:eastAsia="Calibri" w:hAnsi="Times New Roman" w:cs="Times New Roman"/>
          <w:sz w:val="24"/>
          <w:szCs w:val="24"/>
        </w:rPr>
        <w:t xml:space="preserve">ешению Совета СП Караярский сельский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643AE" w:rsidRPr="00F643AE">
        <w:rPr>
          <w:rFonts w:ascii="Times New Roman" w:eastAsia="Calibri" w:hAnsi="Times New Roman" w:cs="Times New Roman"/>
          <w:sz w:val="24"/>
          <w:szCs w:val="24"/>
        </w:rPr>
        <w:t>совет МР Караидельский район РБ</w:t>
      </w:r>
    </w:p>
    <w:p w:rsidR="00F643AE" w:rsidRPr="00F643AE" w:rsidRDefault="00F643AE" w:rsidP="0038744A">
      <w:pPr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3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86868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2016г.</w:t>
      </w:r>
      <w:r w:rsidRPr="00F643AE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386868">
        <w:rPr>
          <w:rFonts w:ascii="Times New Roman" w:eastAsia="Calibri" w:hAnsi="Times New Roman" w:cs="Times New Roman"/>
          <w:sz w:val="24"/>
          <w:szCs w:val="24"/>
        </w:rPr>
        <w:t>______</w:t>
      </w:r>
      <w:r w:rsidRPr="00F64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643AE" w:rsidRPr="00F643AE" w:rsidRDefault="00F643AE" w:rsidP="00F643AE">
      <w:pPr>
        <w:spacing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43AE" w:rsidRPr="00F643AE" w:rsidRDefault="00F643AE" w:rsidP="00F643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F643AE" w:rsidRPr="00F643AE" w:rsidRDefault="00F643AE" w:rsidP="00F643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СП Караярский сельский совет муниципального района Караидельский район Республики Башкортостан  на 2016-2030 </w:t>
      </w:r>
      <w:proofErr w:type="spellStart"/>
      <w:proofErr w:type="gramStart"/>
      <w:r w:rsidRPr="00F643AE">
        <w:rPr>
          <w:rFonts w:ascii="Times New Roman" w:eastAsia="Calibri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F643A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643AE" w:rsidRPr="00F643AE" w:rsidRDefault="00F643AE" w:rsidP="00F643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</w:p>
    <w:p w:rsidR="00F643AE" w:rsidRPr="00F643AE" w:rsidRDefault="00F643AE" w:rsidP="00F643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муниципальной программы  «Комплексное развитие систем транспортной инфраструктуры и дорожного хозяйства на территории СП Караярский сельский совет муниципального района Караидельский район Республики Башкортостан  на 2016-2030гг»</w:t>
      </w:r>
    </w:p>
    <w:p w:rsidR="00F643AE" w:rsidRPr="00F643AE" w:rsidRDefault="00F643AE" w:rsidP="00F643A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F643AE" w:rsidRPr="00F643AE" w:rsidTr="006C6471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«Комплексное развитие систем транспортной инфраструктуры и дорожного хозяйства на территории СП Караярский сельский совет муниципального района Караидельский район Республики Башкортостан  на 2016-2030гг» (далее – Программа)</w:t>
            </w:r>
          </w:p>
        </w:tc>
      </w:tr>
      <w:tr w:rsidR="00F643AE" w:rsidRPr="00F643AE" w:rsidTr="006C6471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10" w:history="1">
              <w:r w:rsidRPr="00F643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F643AE" w:rsidRPr="00F643AE" w:rsidRDefault="00F643AE" w:rsidP="00F643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постановление </w:t>
            </w: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3AE" w:rsidRPr="00F643AE" w:rsidTr="006C6471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СП Караярский  сельсовет МР Караидельский район Республики Башкортостан</w:t>
            </w:r>
          </w:p>
        </w:tc>
      </w:tr>
      <w:tr w:rsidR="00F643AE" w:rsidRPr="00F643AE" w:rsidTr="006C6471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СП Караярский  сельсовет МР Караидельский район Республики Башкортостан</w:t>
            </w:r>
          </w:p>
        </w:tc>
      </w:tr>
      <w:tr w:rsidR="00F643AE" w:rsidRPr="00F643AE" w:rsidTr="006C6471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AE" w:rsidRPr="00F643AE" w:rsidRDefault="00F643AE" w:rsidP="00F64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СП Караярский сельсовет МР Караидельский район Республики Башкортостан</w:t>
            </w:r>
          </w:p>
        </w:tc>
      </w:tr>
      <w:tr w:rsidR="00F643AE" w:rsidRPr="00F643AE" w:rsidTr="006C6471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комфортности и безопасности жизнедеятельности населения и хозяйствующих субъектов</w:t>
            </w: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F643AE">
              <w:rPr>
                <w:rFonts w:ascii="Times New Roman" w:eastAsia="Calibri" w:hAnsi="Times New Roman" w:cs="Times New Roman"/>
                <w:sz w:val="28"/>
                <w:szCs w:val="28"/>
              </w:rPr>
              <w:t>Караярский</w:t>
            </w: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643AE" w:rsidRPr="00F643AE" w:rsidTr="006C6471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Повышение надежности системы транспортной  инфраструктуры.</w:t>
            </w:r>
          </w:p>
          <w:p w:rsidR="00F643AE" w:rsidRPr="00F643AE" w:rsidRDefault="00F643AE" w:rsidP="00F64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  <w:r w:rsidRPr="00F643AE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</w:t>
            </w: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F643AE" w:rsidRPr="00F643AE" w:rsidRDefault="00F643AE" w:rsidP="00F643AE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</w:tr>
      <w:tr w:rsidR="00F643AE" w:rsidRPr="00F643AE" w:rsidTr="006C6471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2016 - 2030 </w:t>
            </w:r>
            <w:proofErr w:type="spellStart"/>
            <w:proofErr w:type="gramStart"/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</w:tr>
      <w:tr w:rsidR="00F643AE" w:rsidRPr="00F643AE" w:rsidTr="006C6471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средства местного бюджета.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 на 2016-2030 годы уточняются при формировании бюджета на очередной финансовый год.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3AE" w:rsidRPr="00F643AE" w:rsidTr="006C647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43AE" w:rsidRPr="00F643AE" w:rsidRDefault="00F643AE" w:rsidP="00F6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E" w:rsidRPr="00F643AE" w:rsidRDefault="00F643AE" w:rsidP="00F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F643AE" w:rsidRPr="00F643AE" w:rsidRDefault="00F643AE" w:rsidP="00F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F643AE" w:rsidRPr="00F643AE" w:rsidRDefault="00F643AE" w:rsidP="00F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F643AE" w:rsidRPr="00F643AE" w:rsidRDefault="00F643AE" w:rsidP="00F64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43A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AE" w:rsidRPr="00F643AE" w:rsidRDefault="00F643AE" w:rsidP="00F643AE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Караярского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F643AE" w:rsidRPr="00F643AE" w:rsidRDefault="00F643AE" w:rsidP="00F643AE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F643AE" w:rsidRPr="00F643AE" w:rsidRDefault="00F643AE" w:rsidP="00F643AE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F643AE" w:rsidRPr="00F643AE" w:rsidRDefault="00F643AE" w:rsidP="00F643AE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F643AE" w:rsidRPr="00F643AE" w:rsidRDefault="00F643AE" w:rsidP="00F643AE">
      <w:pPr>
        <w:numPr>
          <w:ilvl w:val="0"/>
          <w:numId w:val="2"/>
        </w:numPr>
        <w:tabs>
          <w:tab w:val="num" w:pos="1080"/>
        </w:tabs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8744A" w:rsidRDefault="0038744A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44A" w:rsidRDefault="0038744A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44A" w:rsidRDefault="0038744A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  Демографическое развитие сельского поселения</w:t>
      </w: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3AE" w:rsidRPr="00F643AE" w:rsidRDefault="00F643AE" w:rsidP="00F643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Караярский </w:t>
      </w:r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сельсовет — </w:t>
      </w:r>
      <w:hyperlink r:id="rId11" w:tooltip="Муниципальное образование" w:history="1">
        <w:r w:rsidRPr="00F643A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муниципальное образование</w:t>
        </w:r>
      </w:hyperlink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 </w:t>
      </w:r>
      <w:hyperlink r:id="rId12" w:tooltip="Караидельский район" w:history="1">
        <w:r w:rsidRPr="00F643AE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Караидельском районе Республики Башкортостан</w:t>
        </w:r>
      </w:hyperlink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Согласно «Закону о границах, статусе и административных центрах муниципальных образований в Республике Башкортостан» имеет статус сельского поселения, административный центр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араяр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муниципальный район – Караидельский, субъект РФ – Республика Башкортостан, состав -6 населенных пунктов: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с.Караяр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д.Абдуллино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с.Комсомольский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д.Поперечная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Гора,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д.Усть-Сухояз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д.Юрюзань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643AE" w:rsidRPr="00F643AE" w:rsidRDefault="00F643AE" w:rsidP="00F643AE">
      <w:pPr>
        <w:spacing w:after="120"/>
        <w:ind w:lef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 СП Караярский сельсовет  граничит с территориями  СП Магинский сельсовет, СП Новобердяшский сельсовет.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01 января 2016 года составляет: 1937 человек. 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Calibri" w:eastAsia="Calibri" w:hAnsi="Calibri" w:cs="Times New Roman"/>
          <w:sz w:val="28"/>
          <w:szCs w:val="28"/>
        </w:rPr>
        <w:tab/>
      </w:r>
      <w:r w:rsidRPr="00F643AE">
        <w:rPr>
          <w:rFonts w:ascii="Times New Roman" w:eastAsia="Calibri" w:hAnsi="Times New Roman" w:cs="Times New Roman"/>
          <w:sz w:val="28"/>
          <w:szCs w:val="28"/>
        </w:rPr>
        <w:t>Территория 30700 га.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         Связь населенных пунктов СП Караярский сельсовет с районным центром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643AE">
        <w:rPr>
          <w:rFonts w:ascii="Times New Roman" w:eastAsia="Calibri" w:hAnsi="Times New Roman" w:cs="Times New Roman"/>
          <w:sz w:val="28"/>
          <w:szCs w:val="28"/>
        </w:rPr>
        <w:t>араидель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 существующей автомобильной дороге с гравийным покрытием через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с.Магинск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д.Абдуллино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. Так же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имеються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грунтовые проселочные дороги связывающие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643AE">
        <w:rPr>
          <w:rFonts w:ascii="Times New Roman" w:eastAsia="Calibri" w:hAnsi="Times New Roman" w:cs="Times New Roman"/>
          <w:sz w:val="28"/>
          <w:szCs w:val="28"/>
        </w:rPr>
        <w:t>араяр</w:t>
      </w:r>
      <w:proofErr w:type="spell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с другими населенными пунктами района.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Общая протяженность дорог местного значения – 25.057 км.                                                             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</w:t>
      </w:r>
      <w:r w:rsidRPr="00F6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643AE">
        <w:rPr>
          <w:rFonts w:ascii="Times New Roman" w:eastAsia="Calibri" w:hAnsi="Times New Roman" w:cs="Times New Roman"/>
          <w:sz w:val="24"/>
          <w:szCs w:val="24"/>
        </w:rPr>
        <w:tab/>
      </w:r>
    </w:p>
    <w:p w:rsidR="00F643AE" w:rsidRPr="00F643AE" w:rsidRDefault="00F643AE" w:rsidP="00F643AE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43AE">
        <w:rPr>
          <w:rFonts w:ascii="Calibri" w:eastAsia="Calibri" w:hAnsi="Calibri" w:cs="Times New Roman"/>
          <w:sz w:val="24"/>
          <w:szCs w:val="24"/>
          <w:lang w:eastAsia="ru-RU"/>
        </w:rPr>
        <w:tab/>
      </w:r>
      <w:r w:rsidRPr="00F643AE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F643AE" w:rsidRPr="00F643AE" w:rsidRDefault="00F643AE" w:rsidP="00F643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 xml:space="preserve">       1.2. </w:t>
      </w: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Инженерно-техническая инфраструктура</w:t>
      </w:r>
    </w:p>
    <w:p w:rsidR="00F643AE" w:rsidRPr="00F643AE" w:rsidRDefault="00F643AE" w:rsidP="00F643AE">
      <w:pPr>
        <w:shd w:val="clear" w:color="auto" w:fill="FFFFFF"/>
        <w:tabs>
          <w:tab w:val="left" w:pos="5670"/>
        </w:tabs>
        <w:rPr>
          <w:rFonts w:ascii="Times New Roman" w:eastAsia="Calibri" w:hAnsi="Times New Roman" w:cs="Times New Roman"/>
          <w:iCs/>
          <w:sz w:val="28"/>
          <w:szCs w:val="28"/>
        </w:rPr>
      </w:pPr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F643AE">
        <w:rPr>
          <w:rFonts w:ascii="Times New Roman" w:eastAsia="Calibri" w:hAnsi="Times New Roman" w:cs="Times New Roman"/>
          <w:iCs/>
          <w:sz w:val="28"/>
          <w:szCs w:val="28"/>
        </w:rPr>
        <w:t>Согласно Территориальной комплексной схеме градостроительного планирования развития территории административных районов Север</w:t>
      </w:r>
      <w:proofErr w:type="gramStart"/>
      <w:r w:rsidRPr="00F643AE">
        <w:rPr>
          <w:rFonts w:ascii="Times New Roman" w:eastAsia="Calibri" w:hAnsi="Times New Roman" w:cs="Times New Roman"/>
          <w:iCs/>
          <w:sz w:val="28"/>
          <w:szCs w:val="28"/>
        </w:rPr>
        <w:t>о-</w:t>
      </w:r>
      <w:proofErr w:type="gramEnd"/>
      <w:r w:rsidRPr="00F643AE">
        <w:rPr>
          <w:rFonts w:ascii="Times New Roman" w:eastAsia="Calibri" w:hAnsi="Times New Roman" w:cs="Times New Roman"/>
          <w:iCs/>
          <w:sz w:val="28"/>
          <w:szCs w:val="28"/>
        </w:rPr>
        <w:t xml:space="preserve"> Восточного региона  РБ предполагается строительство автомобильной дороги республиканского значения Старобалтачево-Дуван со строительством моста через Павловское водохранилище, что позволит обеспечить более короткую связь с другими населенными пунктами сельского поселения и муниципального района, находящимися на противоположном берегу Павловского водохранилища.</w:t>
      </w:r>
    </w:p>
    <w:p w:rsidR="00F643AE" w:rsidRPr="00F643AE" w:rsidRDefault="00F643AE" w:rsidP="00F643AE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</w:pPr>
      <w:r w:rsidRPr="00F643AE">
        <w:rPr>
          <w:rFonts w:ascii="Times New Roman" w:eastAsia="Courier New" w:hAnsi="Times New Roman" w:cs="Times New Roman"/>
          <w:iCs/>
          <w:sz w:val="28"/>
          <w:szCs w:val="28"/>
          <w:lang w:eastAsia="ar-SA"/>
        </w:rPr>
        <w:t xml:space="preserve">      В настоящее время  рассматриваемая транспортная связь  осуществляется через </w:t>
      </w:r>
      <w:proofErr w:type="spellStart"/>
      <w:r w:rsidRPr="00F643AE">
        <w:rPr>
          <w:rFonts w:ascii="Times New Roman" w:eastAsia="Courier New" w:hAnsi="Times New Roman" w:cs="Times New Roman"/>
          <w:iCs/>
          <w:sz w:val="28"/>
          <w:szCs w:val="28"/>
          <w:lang w:eastAsia="ar-SA"/>
        </w:rPr>
        <w:t>р.ц</w:t>
      </w:r>
      <w:proofErr w:type="spellEnd"/>
      <w:r w:rsidRPr="00F643AE">
        <w:rPr>
          <w:rFonts w:ascii="Times New Roman" w:eastAsia="Courier New" w:hAnsi="Times New Roman" w:cs="Times New Roman"/>
          <w:iCs/>
          <w:sz w:val="28"/>
          <w:szCs w:val="28"/>
          <w:lang w:eastAsia="ar-SA"/>
        </w:rPr>
        <w:t>. Караидель.</w:t>
      </w:r>
    </w:p>
    <w:p w:rsidR="00F643AE" w:rsidRPr="00F643AE" w:rsidRDefault="00F643AE" w:rsidP="00F643AE">
      <w:pPr>
        <w:ind w:left="62" w:right="23" w:firstLine="6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Назначение автомобильных магистралей - обеспечение устойчивых и неопасных транспортных связей между населенными пунктами, местами при</w:t>
      </w:r>
      <w:r w:rsidRPr="00F643AE">
        <w:rPr>
          <w:rFonts w:ascii="Times New Roman" w:eastAsia="Calibri" w:hAnsi="Times New Roman" w:cs="Times New Roman"/>
          <w:sz w:val="28"/>
          <w:szCs w:val="28"/>
        </w:rPr>
        <w:softHyphen/>
        <w:t xml:space="preserve">ложения труда, зонами отдыха. По магистралям республиканского значения осуществляется транзитное движение в пределах республики со столицей РБ, центрами административных районов. По автодорогам районного и местного значения осуществляется связь сельского поселения с внешними дорогами </w:t>
      </w:r>
      <w:r w:rsidRPr="00F643AE">
        <w:rPr>
          <w:rFonts w:ascii="Times New Roman" w:eastAsia="Calibri" w:hAnsi="Times New Roman" w:cs="Times New Roman"/>
          <w:sz w:val="28"/>
          <w:szCs w:val="28"/>
        </w:rPr>
        <w:lastRenderedPageBreak/>
        <w:t>общей сети, в пределах района каждой группы взаимосвязанных населенных мест.</w:t>
      </w:r>
    </w:p>
    <w:p w:rsidR="00F643AE" w:rsidRPr="00F643AE" w:rsidRDefault="00F643AE" w:rsidP="00F643AE">
      <w:pPr>
        <w:ind w:left="62" w:right="23" w:firstLine="6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Проектом сохранены внешние транспортные связи райцентра Караидель автомобильным транспортом по дорогам: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71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А/д. Бирск -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Сатка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дорога республиканского значения </w:t>
      </w:r>
      <w:r w:rsidRPr="00F643A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 тех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softHyphen/>
        <w:t>нической категории. Участок автодороги Бирск - Явгильдино - Караидель является её частью</w:t>
      </w:r>
      <w:r w:rsidRPr="00F643AE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Ранее выполненным проектом «Территориальная комплексная схема градостроительного планирования развития территорий Северо-Восточного региона РБ...» предусмотрен обход автодорогой республиканского значения </w:t>
      </w:r>
      <w:proofErr w:type="spellStart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р.ц</w:t>
      </w:r>
      <w:proofErr w:type="spell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. Караидель и </w:t>
      </w:r>
      <w:proofErr w:type="spellStart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Start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айки</w:t>
      </w:r>
      <w:proofErr w:type="spell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 с северной стороны с примыканием к проектируемой республиканской автомагистрали Дюртюли - Старобалтачево - Аскино – Караидель - Месягутово - Верхние Киги - Челябинск. Существующий участок дороги Байки - Караидель переведен в ранг районной автомагистрали.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1072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А/д.  Караидель –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Магинск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>- дорога районного значения, IV технической категории – асфальт.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А/д.  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Магинск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-</w:t>
      </w: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43AE">
        <w:rPr>
          <w:rFonts w:ascii="Times New Roman" w:eastAsia="Calibri" w:hAnsi="Times New Roman" w:cs="Times New Roman"/>
          <w:sz w:val="28"/>
          <w:szCs w:val="28"/>
        </w:rPr>
        <w:t>Абдуллино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Карая</w:t>
      </w:r>
      <w:proofErr w:type="gram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 дорога районного значения, IV технической категории - асфальт.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92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4._А/д.  Красный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Урюш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Урюш-Битуллинский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-д</w:t>
      </w:r>
      <w:proofErr w:type="gram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орога районного значения - </w:t>
      </w:r>
      <w:r w:rsidRPr="0038744A">
        <w:rPr>
          <w:rFonts w:ascii="Times New Roman" w:eastAsia="Calibri" w:hAnsi="Times New Roman" w:cs="Times New Roman"/>
          <w:bCs/>
          <w:sz w:val="28"/>
          <w:szCs w:val="28"/>
        </w:rPr>
        <w:t>гравий.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5. А/д.  Караяр - с. Комсомольский -  д. Юрюзань</w:t>
      </w:r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 дорога районного значения - гравий.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А/д.  с. Комсомольский, д. </w:t>
      </w:r>
      <w:proofErr w:type="spellStart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>Усть-Сухояз</w:t>
      </w:r>
      <w:proofErr w:type="spellEnd"/>
      <w:r w:rsidRPr="00F643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д. Поперечная гора </w:t>
      </w:r>
      <w:proofErr w:type="gramStart"/>
      <w:r w:rsidRPr="00F643AE">
        <w:rPr>
          <w:rFonts w:ascii="Times New Roman" w:eastAsia="Calibri" w:hAnsi="Times New Roman" w:cs="Times New Roman"/>
          <w:bCs/>
          <w:sz w:val="28"/>
          <w:szCs w:val="28"/>
        </w:rPr>
        <w:t>-д</w:t>
      </w:r>
      <w:proofErr w:type="gramEnd"/>
      <w:r w:rsidRPr="00F643AE">
        <w:rPr>
          <w:rFonts w:ascii="Times New Roman" w:eastAsia="Calibri" w:hAnsi="Times New Roman" w:cs="Times New Roman"/>
          <w:bCs/>
          <w:sz w:val="28"/>
          <w:szCs w:val="28"/>
        </w:rPr>
        <w:t xml:space="preserve">ороги местного значения - грунтовые. </w:t>
      </w:r>
    </w:p>
    <w:p w:rsidR="00F643AE" w:rsidRPr="00F643AE" w:rsidRDefault="00F643AE" w:rsidP="00F643AE">
      <w:pPr>
        <w:numPr>
          <w:ilvl w:val="0"/>
          <w:numId w:val="7"/>
        </w:numPr>
        <w:tabs>
          <w:tab w:val="left" w:pos="964"/>
        </w:tabs>
        <w:spacing w:after="0" w:line="240" w:lineRule="auto"/>
        <w:ind w:left="60" w:right="20"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Ширина проезжей части дорог - 10,5 м, ширина обочин - 2,5 м, наименьшая ширина укрепленной полосы обочины - 0,5 м.</w:t>
      </w:r>
    </w:p>
    <w:p w:rsidR="00F643AE" w:rsidRPr="00F643AE" w:rsidRDefault="00F643AE" w:rsidP="00F643AE">
      <w:pPr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 Внешние связи населенных пунктов осуществляются автомобильным транспортом и автобусами</w:t>
      </w:r>
      <w:r w:rsidRPr="00F643AE">
        <w:rPr>
          <w:rFonts w:ascii="Times New Roman" w:eastAsia="Calibri" w:hAnsi="Times New Roman" w:cs="Times New Roman"/>
          <w:iCs/>
          <w:sz w:val="28"/>
          <w:szCs w:val="28"/>
        </w:rPr>
        <w:t xml:space="preserve"> по существующим и перспективным автомобильным дорогам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643AE" w:rsidRPr="00F643AE" w:rsidRDefault="00F643AE" w:rsidP="00F643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</w:rPr>
        <w:t>Для организации регулярного автобусного сообщения с сельскими населенными пунктами на пересечении основных улиц в непосредственной близости от въезда</w:t>
      </w:r>
      <w:proofErr w:type="gramEnd"/>
      <w:r w:rsidRPr="00F643AE">
        <w:rPr>
          <w:rFonts w:ascii="Times New Roman" w:eastAsia="Calibri" w:hAnsi="Times New Roman" w:cs="Times New Roman"/>
          <w:sz w:val="28"/>
          <w:szCs w:val="28"/>
        </w:rPr>
        <w:t xml:space="preserve"> на территорию предлагается разместить пассажирские автостанции на 10 мест.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Улично-дорожная сеть проектируется с учетом санитарных ограничений, а также абриса окружающих дорог.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проекте принята классификация улично-дорожной сети с учетом функционального назначения улиц и дорог, интенсивности движения транспорта по принципу: 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1. Главные улицы – шириной 18-16 м. 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2. Основная улица в жилой застройке. Ширина улицы в красных линиях 16 м. Ширина проезжей части – 6,0 м. Обеспечивает связь жилых кварталов между   собой и подъездными дорогами.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3.Второстепенные улицы в жилой застройке. Проходят внутри кварталов</w:t>
      </w:r>
      <w:proofErr w:type="gramStart"/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.</w:t>
      </w:r>
      <w:proofErr w:type="gramEnd"/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Ширина проезжей части – 3,5 – 5,5 м. Обеспечивают связь жилых домов между собой и основными улицами. 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Проектом предусматривается благоустройство всех улиц с устройством проезжей части, тротуаров, освещения и озеленения. Покрытие рекомендуется щебеночное переходного типа.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Расчет показателей улично - дорожной сети по генеральному плану сельского поселения см. таблицу №3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Уровень автомобилизации на расчетный срок принят 350 автомобилей на 1000 жителей.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Общее расчетное количество автомобилей при населении 2385 чел. составит 835 автомобилей.  </w:t>
      </w:r>
    </w:p>
    <w:p w:rsidR="00F643AE" w:rsidRPr="00F643AE" w:rsidRDefault="00F643AE" w:rsidP="00F643AE">
      <w:pPr>
        <w:tabs>
          <w:tab w:val="left" w:pos="-1418"/>
          <w:tab w:val="left" w:pos="6412"/>
        </w:tabs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643A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Гаражи для личных машин предусматриваются на приусадебных участках в стадии застройки.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43AE" w:rsidRPr="00F643AE" w:rsidRDefault="00F643AE" w:rsidP="00F643AE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задачи, сроки и этапы реализации  Программы</w:t>
      </w:r>
    </w:p>
    <w:p w:rsidR="00F643AE" w:rsidRPr="00F643AE" w:rsidRDefault="00F643AE" w:rsidP="00F643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3AE" w:rsidRPr="00F643AE" w:rsidRDefault="00F643AE" w:rsidP="00F643AE">
      <w:pPr>
        <w:spacing w:after="120"/>
        <w:ind w:firstLine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4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643AE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Основной целью Программы является создание условий для приведения объектов </w:t>
      </w:r>
      <w:r w:rsidRPr="00F643AE">
        <w:rPr>
          <w:rFonts w:ascii="Times New Roman" w:eastAsia="Arial" w:hAnsi="Times New Roman" w:cs="Times New Roman"/>
          <w:sz w:val="28"/>
          <w:szCs w:val="28"/>
        </w:rPr>
        <w:t>транспортной</w:t>
      </w:r>
      <w:r w:rsidRPr="00F643AE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F643AE">
        <w:rPr>
          <w:rFonts w:ascii="Times New Roman" w:eastAsia="Arial" w:hAnsi="Times New Roman" w:cs="Times New Roman"/>
          <w:sz w:val="28"/>
          <w:szCs w:val="28"/>
        </w:rPr>
        <w:t xml:space="preserve">на территории </w:t>
      </w:r>
      <w:r w:rsidRPr="00F643AE">
        <w:rPr>
          <w:rFonts w:ascii="Times New Roman" w:eastAsia="Arial" w:hAnsi="Times New Roman" w:cs="Times New Roman"/>
          <w:sz w:val="28"/>
          <w:szCs w:val="28"/>
          <w:lang w:val="x-none"/>
        </w:rPr>
        <w:t xml:space="preserve"> </w:t>
      </w:r>
      <w:r w:rsidRPr="00F643AE">
        <w:rPr>
          <w:rFonts w:ascii="Times New Roman" w:eastAsia="Arial" w:hAnsi="Times New Roman" w:cs="Times New Roman"/>
          <w:sz w:val="28"/>
          <w:szCs w:val="28"/>
        </w:rPr>
        <w:t xml:space="preserve">СП </w:t>
      </w:r>
      <w:r w:rsidRPr="00F643AE">
        <w:rPr>
          <w:rFonts w:ascii="Times New Roman" w:eastAsia="Calibri" w:hAnsi="Times New Roman" w:cs="Times New Roman"/>
          <w:sz w:val="28"/>
          <w:szCs w:val="28"/>
        </w:rPr>
        <w:t>Караярский</w:t>
      </w:r>
      <w:r w:rsidRPr="00F643AE">
        <w:rPr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F643AE">
        <w:rPr>
          <w:rFonts w:ascii="Times New Roman" w:eastAsia="Arial" w:hAnsi="Times New Roman" w:cs="Times New Roman"/>
          <w:sz w:val="28"/>
          <w:szCs w:val="28"/>
          <w:lang w:val="x-none"/>
        </w:rPr>
        <w:t>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643AE" w:rsidRPr="00F643AE" w:rsidRDefault="00F643AE" w:rsidP="00F643AE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bCs/>
          <w:sz w:val="28"/>
          <w:szCs w:val="28"/>
          <w:lang w:val="x-none"/>
        </w:rPr>
        <w:t>Основные задачи Программы</w:t>
      </w:r>
    </w:p>
    <w:p w:rsidR="00F643AE" w:rsidRPr="00F643AE" w:rsidRDefault="00F643AE" w:rsidP="00F643AE">
      <w:pPr>
        <w:numPr>
          <w:ilvl w:val="0"/>
          <w:numId w:val="1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>модернизация, ремонт, реконструкция, строительство объектов благоустройства и дорожного хозяйства;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3AE" w:rsidRPr="00F643AE" w:rsidRDefault="00F643AE" w:rsidP="00F643AE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3AE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программы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программы 2016 – 2030 годы.  Реализация программы будет осуществляться весь период.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43AE" w:rsidRPr="00F643AE" w:rsidRDefault="00F643AE" w:rsidP="00F643A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3. Мероприятия по развитию системы транспортной инфраструктуры, целевые индикаторы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643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3.1. Общие положения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F643AE" w:rsidRPr="00F643AE" w:rsidRDefault="00F643AE" w:rsidP="00F643AE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-</w:t>
      </w: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643AE" w:rsidRPr="00F643AE" w:rsidRDefault="00F643AE" w:rsidP="00F643AE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643AE">
        <w:rPr>
          <w:rFonts w:ascii="Times New Roman" w:eastAsia="Calibri" w:hAnsi="Times New Roman" w:cs="Times New Roman"/>
          <w:sz w:val="28"/>
          <w:szCs w:val="28"/>
        </w:rPr>
        <w:t>состояние существующей системы  транспортной инфраструктуры</w:t>
      </w: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.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 уже проведенных аналогичных мероприятий</w:t>
      </w:r>
      <w:r w:rsidRPr="00F643A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средства бюджета СП Караярский сельсовет МР Караидельский район Республики Башкортостан</w:t>
      </w:r>
      <w:proofErr w:type="gramStart"/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внебюджетные источники. </w:t>
      </w:r>
    </w:p>
    <w:p w:rsidR="00F643AE" w:rsidRPr="00F643AE" w:rsidRDefault="00F643AE" w:rsidP="00F643AE">
      <w:pPr>
        <w:numPr>
          <w:ilvl w:val="0"/>
          <w:numId w:val="3"/>
        </w:numPr>
        <w:tabs>
          <w:tab w:val="left" w:pos="851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3AE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программных мероприятий приведен в приложении № 1 к Программе.</w:t>
      </w:r>
    </w:p>
    <w:p w:rsidR="00F643AE" w:rsidRPr="00F643AE" w:rsidRDefault="00F643AE" w:rsidP="00F643A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643AE" w:rsidRPr="00F643AE" w:rsidRDefault="00F643AE" w:rsidP="00F643AE">
      <w:pPr>
        <w:numPr>
          <w:ilvl w:val="1"/>
          <w:numId w:val="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>Система дорожной деятельности</w:t>
      </w:r>
    </w:p>
    <w:p w:rsidR="00F643AE" w:rsidRPr="00F643AE" w:rsidRDefault="00F643AE" w:rsidP="00F643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F643AE" w:rsidRPr="00F643AE" w:rsidRDefault="00F643AE" w:rsidP="00F643A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Содержание дорог в требуемом техническом состоянии;</w:t>
      </w:r>
    </w:p>
    <w:p w:rsidR="00F643AE" w:rsidRPr="00F643AE" w:rsidRDefault="00F643AE" w:rsidP="00F643A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3AE">
        <w:rPr>
          <w:rFonts w:ascii="Times New Roman" w:eastAsia="Calibri" w:hAnsi="Times New Roman" w:cs="Times New Roman"/>
          <w:sz w:val="28"/>
          <w:szCs w:val="28"/>
        </w:rPr>
        <w:t>Обеспечение безопасности дорожного движения.</w:t>
      </w:r>
    </w:p>
    <w:p w:rsidR="00F643AE" w:rsidRPr="00F643AE" w:rsidRDefault="00F643AE" w:rsidP="00F643AE">
      <w:pPr>
        <w:spacing w:after="0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3AE" w:rsidRPr="00F643AE" w:rsidRDefault="00F643AE" w:rsidP="00F64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 xml:space="preserve">3.3. Механизм реализации  Программы и </w:t>
      </w:r>
      <w:proofErr w:type="gramStart"/>
      <w:r w:rsidRPr="00F643AE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F643AE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выполнения</w:t>
      </w:r>
    </w:p>
    <w:p w:rsidR="00F643AE" w:rsidRPr="00F643AE" w:rsidRDefault="00F643AE" w:rsidP="00F643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Караидельский район Республики Башкортостан. Для решения задач Программы предполагается использовать средства местного бюджета.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Программы являются администрация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Совет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Совет сельского поселения </w:t>
      </w:r>
      <w:r w:rsidRPr="00F643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Караярский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</w:t>
      </w:r>
      <w:r w:rsidRPr="00F64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изменения сроков реализации и мероприятий Программы.</w:t>
      </w:r>
    </w:p>
    <w:p w:rsidR="00F643AE" w:rsidRPr="00F643AE" w:rsidRDefault="00F643AE" w:rsidP="00F643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AE" w:rsidRPr="00F643AE" w:rsidRDefault="00F643AE" w:rsidP="00F643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3AE">
        <w:rPr>
          <w:rFonts w:ascii="Times New Roman" w:eastAsia="Calibri" w:hAnsi="Times New Roman" w:cs="Times New Roman"/>
          <w:b/>
          <w:sz w:val="28"/>
          <w:szCs w:val="28"/>
        </w:rPr>
        <w:t>4. Оценка эффективности реализации Программы</w:t>
      </w: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3AE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3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3AE">
        <w:rPr>
          <w:rFonts w:ascii="Times New Roman" w:eastAsia="Calibri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3AE">
        <w:rPr>
          <w:rFonts w:ascii="Times New Roman" w:eastAsia="Calibri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744A" w:rsidRP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44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38744A" w:rsidRP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44A">
        <w:rPr>
          <w:rFonts w:ascii="Times New Roman" w:eastAsia="Calibri" w:hAnsi="Times New Roman" w:cs="Times New Roman"/>
          <w:sz w:val="24"/>
          <w:szCs w:val="24"/>
        </w:rPr>
        <w:t xml:space="preserve">к Решению Совета сельского поселения Караярский  сельсовет </w:t>
      </w:r>
    </w:p>
    <w:p w:rsidR="0038744A" w:rsidRP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44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86868">
        <w:rPr>
          <w:rFonts w:ascii="Times New Roman" w:eastAsia="Calibri" w:hAnsi="Times New Roman" w:cs="Times New Roman"/>
          <w:sz w:val="24"/>
          <w:szCs w:val="24"/>
        </w:rPr>
        <w:t>______</w:t>
      </w:r>
      <w:r w:rsidRPr="0038744A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386868">
        <w:rPr>
          <w:rFonts w:ascii="Times New Roman" w:eastAsia="Calibri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июня 2016</w:t>
      </w:r>
      <w:r w:rsidRPr="0038744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8744A" w:rsidRPr="0038744A" w:rsidRDefault="0038744A" w:rsidP="0038744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744A" w:rsidRPr="0038744A" w:rsidRDefault="0038744A" w:rsidP="003874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44A">
        <w:rPr>
          <w:rFonts w:ascii="Times New Roman" w:eastAsia="Calibri" w:hAnsi="Times New Roman" w:cs="Times New Roman"/>
          <w:color w:val="000000"/>
          <w:sz w:val="28"/>
          <w:szCs w:val="28"/>
        </w:rPr>
        <w:t>ПЕРЕЧЕНЬ</w:t>
      </w:r>
    </w:p>
    <w:p w:rsidR="0038744A" w:rsidRPr="0038744A" w:rsidRDefault="0038744A" w:rsidP="003874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Pr="0038744A">
        <w:rPr>
          <w:rFonts w:ascii="Times New Roman" w:eastAsia="Calibri" w:hAnsi="Times New Roman" w:cs="Times New Roman"/>
          <w:sz w:val="28"/>
          <w:szCs w:val="28"/>
        </w:rPr>
        <w:t xml:space="preserve">СП  Караярский  сельсовет МР Караидельский район </w:t>
      </w:r>
    </w:p>
    <w:p w:rsidR="0038744A" w:rsidRPr="0038744A" w:rsidRDefault="0038744A" w:rsidP="003874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744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387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2016 – 2020 годы.</w:t>
      </w:r>
    </w:p>
    <w:tbl>
      <w:tblPr>
        <w:tblpPr w:leftFromText="180" w:rightFromText="180" w:vertAnchor="text" w:horzAnchor="margin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763"/>
        <w:gridCol w:w="1680"/>
        <w:gridCol w:w="1119"/>
        <w:gridCol w:w="2765"/>
      </w:tblGrid>
      <w:tr w:rsidR="0038744A" w:rsidRPr="0038744A" w:rsidTr="0038744A">
        <w:tc>
          <w:tcPr>
            <w:tcW w:w="342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38744A" w:rsidRPr="0038744A" w:rsidTr="0038744A">
        <w:trPr>
          <w:trHeight w:val="1669"/>
        </w:trPr>
        <w:tc>
          <w:tcPr>
            <w:tcW w:w="342" w:type="pct"/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2016-2020г.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Караярский</w:t>
            </w: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44A" w:rsidRPr="0038744A" w:rsidTr="0038744A">
        <w:tc>
          <w:tcPr>
            <w:tcW w:w="342" w:type="pct"/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2016-2020 г.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Караярский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8744A" w:rsidRPr="0038744A" w:rsidTr="0038744A">
        <w:tc>
          <w:tcPr>
            <w:tcW w:w="342" w:type="pct"/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Ремонт щебеночных покрытий дорог:</w:t>
            </w: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бдуллино-ул.Три</w:t>
            </w:r>
            <w:proofErr w:type="spellEnd"/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родника-1050м.</w:t>
            </w: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374006</w:t>
            </w: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Караярский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</w:tr>
      <w:tr w:rsidR="0038744A" w:rsidRPr="0038744A" w:rsidTr="0038744A">
        <w:trPr>
          <w:trHeight w:val="1560"/>
        </w:trPr>
        <w:tc>
          <w:tcPr>
            <w:tcW w:w="342" w:type="pct"/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автомобильной дороги </w:t>
            </w: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2018-2020 г.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Караярский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8744A" w:rsidRPr="0038744A" w:rsidTr="0038744A">
        <w:trPr>
          <w:trHeight w:val="1208"/>
        </w:trPr>
        <w:tc>
          <w:tcPr>
            <w:tcW w:w="342" w:type="pct"/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</w:tcPr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моста </w:t>
            </w:r>
            <w:proofErr w:type="spellStart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омсомольский</w:t>
            </w:r>
            <w:proofErr w:type="spellEnd"/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59" w:type="pct"/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Караярский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38744A" w:rsidRPr="0038744A" w:rsidTr="0038744A">
        <w:trPr>
          <w:trHeight w:val="1154"/>
        </w:trPr>
        <w:tc>
          <w:tcPr>
            <w:tcW w:w="342" w:type="pct"/>
            <w:tcBorders>
              <w:top w:val="nil"/>
            </w:tcBorders>
          </w:tcPr>
          <w:p w:rsidR="0038744A" w:rsidRPr="0038744A" w:rsidRDefault="0038744A" w:rsidP="0038744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nil"/>
            </w:tcBorders>
          </w:tcPr>
          <w:p w:rsidR="0038744A" w:rsidRPr="0038744A" w:rsidRDefault="0038744A" w:rsidP="00387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висячего моста </w:t>
            </w:r>
            <w:proofErr w:type="spellStart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бдуллино</w:t>
            </w:r>
            <w:proofErr w:type="spellEnd"/>
          </w:p>
          <w:p w:rsidR="0038744A" w:rsidRPr="0038744A" w:rsidRDefault="0038744A" w:rsidP="00387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</w:tcBorders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59" w:type="pct"/>
            <w:tcBorders>
              <w:top w:val="nil"/>
            </w:tcBorders>
          </w:tcPr>
          <w:p w:rsidR="0038744A" w:rsidRPr="0038744A" w:rsidRDefault="0038744A" w:rsidP="0038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nil"/>
            </w:tcBorders>
          </w:tcPr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СП 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>Караярский</w:t>
            </w:r>
          </w:p>
          <w:p w:rsidR="0038744A" w:rsidRPr="0038744A" w:rsidRDefault="0038744A" w:rsidP="003874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38744A" w:rsidRPr="0038744A" w:rsidRDefault="0038744A" w:rsidP="003874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44A" w:rsidRPr="0038744A" w:rsidRDefault="0038744A" w:rsidP="003874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744A" w:rsidRPr="0038744A" w:rsidRDefault="0038744A" w:rsidP="003874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744A" w:rsidRPr="0038744A" w:rsidRDefault="0038744A" w:rsidP="003874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744A" w:rsidRPr="0038744A" w:rsidRDefault="0038744A" w:rsidP="003874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744A" w:rsidRPr="0038744A" w:rsidRDefault="0038744A" w:rsidP="003874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43AE" w:rsidRPr="00F643AE" w:rsidRDefault="00F643AE" w:rsidP="00F64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43AE" w:rsidRDefault="00F643AE"/>
    <w:sectPr w:rsidR="00F643AE" w:rsidSect="003A0580">
      <w:pgSz w:w="11906" w:h="16838"/>
      <w:pgMar w:top="53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CA"/>
    <w:rsid w:val="000922AB"/>
    <w:rsid w:val="002E75BA"/>
    <w:rsid w:val="00386868"/>
    <w:rsid w:val="0038744A"/>
    <w:rsid w:val="003A0580"/>
    <w:rsid w:val="007C087D"/>
    <w:rsid w:val="00DE59CA"/>
    <w:rsid w:val="00F270B1"/>
    <w:rsid w:val="00F643AE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0%B0%D1%80%D0%B0%D0%B8%D0%B4%D0%B5%D0%BB%D1%8C%D1%81%D0%BA%D0%B8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akul@mail.bash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B2A-C604-485F-A05A-DB41778F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13</cp:revision>
  <cp:lastPrinted>2016-09-14T07:03:00Z</cp:lastPrinted>
  <dcterms:created xsi:type="dcterms:W3CDTF">2016-08-05T05:25:00Z</dcterms:created>
  <dcterms:modified xsi:type="dcterms:W3CDTF">2019-06-26T05:41:00Z</dcterms:modified>
</cp:coreProperties>
</file>